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b/>
          <w:iCs/>
          <w:sz w:val="24"/>
          <w:szCs w:val="24"/>
        </w:rPr>
      </w:pPr>
      <w:r>
        <w:rPr>
          <w:rFonts w:hint="default" w:ascii="Arial" w:hAnsi="Arial" w:cs="Arial"/>
          <w:b/>
          <w:iCs/>
          <w:sz w:val="24"/>
          <w:szCs w:val="24"/>
        </w:rPr>
        <w:t xml:space="preserve">EDITAL Nº </w:t>
      </w:r>
      <w:r>
        <w:rPr>
          <w:rFonts w:hint="default" w:ascii="Arial" w:hAnsi="Arial" w:cs="Arial"/>
          <w:b/>
          <w:iCs/>
          <w:color w:val="auto"/>
          <w:sz w:val="24"/>
          <w:szCs w:val="24"/>
          <w:lang w:val="pt-BR"/>
        </w:rPr>
        <w:t>158</w:t>
      </w:r>
      <w:r>
        <w:rPr>
          <w:rFonts w:hint="default" w:ascii="Arial" w:hAnsi="Arial" w:cs="Arial"/>
          <w:b/>
          <w:iCs/>
          <w:color w:val="auto"/>
          <w:sz w:val="24"/>
          <w:szCs w:val="24"/>
        </w:rPr>
        <w:t xml:space="preserve"> DE </w:t>
      </w:r>
      <w:r>
        <w:rPr>
          <w:rFonts w:hint="default" w:ascii="Arial" w:hAnsi="Arial" w:cs="Arial"/>
          <w:b/>
          <w:iCs/>
          <w:color w:val="auto"/>
          <w:sz w:val="24"/>
          <w:szCs w:val="24"/>
          <w:lang w:val="pt-BR"/>
        </w:rPr>
        <w:t>18</w:t>
      </w:r>
      <w:r>
        <w:rPr>
          <w:rFonts w:hint="default" w:ascii="Arial" w:hAnsi="Arial" w:cs="Arial"/>
          <w:b/>
          <w:iCs/>
          <w:color w:val="auto"/>
          <w:sz w:val="24"/>
          <w:szCs w:val="24"/>
        </w:rPr>
        <w:t xml:space="preserve"> DE </w:t>
      </w:r>
      <w:r>
        <w:rPr>
          <w:rFonts w:hint="default" w:ascii="Arial" w:hAnsi="Arial" w:cs="Arial"/>
          <w:b/>
          <w:iCs/>
          <w:sz w:val="24"/>
          <w:szCs w:val="24"/>
        </w:rPr>
        <w:t>ABRIL DE 2024</w:t>
      </w:r>
    </w:p>
    <w:p>
      <w:pPr>
        <w:pStyle w:val="13"/>
        <w:keepNext w:val="0"/>
        <w:keepLines w:val="0"/>
        <w:pageBreakBefore w:val="0"/>
        <w:widowControl/>
        <w:kinsoku/>
        <w:overflowPunct/>
        <w:topLinePunct w:val="0"/>
        <w:bidi w:val="0"/>
        <w:spacing w:after="0" w:line="360" w:lineRule="auto"/>
        <w:jc w:val="both"/>
        <w:textAlignment w:val="auto"/>
        <w:rPr>
          <w:rFonts w:hint="default" w:ascii="Arial" w:hAnsi="Arial" w:cs="Arial"/>
          <w:b/>
          <w:iCs/>
          <w:color w:val="CE181E"/>
          <w:sz w:val="24"/>
          <w:szCs w:val="24"/>
        </w:rPr>
      </w:pPr>
    </w:p>
    <w:p>
      <w:pPr>
        <w:pStyle w:val="6"/>
        <w:keepNext w:val="0"/>
        <w:keepLines w:val="0"/>
        <w:pageBreakBefore w:val="0"/>
        <w:widowControl/>
        <w:kinsoku/>
        <w:overflowPunct/>
        <w:topLinePunct w:val="0"/>
        <w:bidi w:val="0"/>
        <w:spacing w:after="0" w:line="360" w:lineRule="auto"/>
        <w:ind w:left="4320" w:firstLine="12"/>
        <w:jc w:val="both"/>
        <w:textAlignment w:val="auto"/>
        <w:rPr>
          <w:rFonts w:hint="default" w:ascii="Arial" w:hAnsi="Arial" w:cs="Arial"/>
          <w:bCs/>
          <w:sz w:val="24"/>
          <w:szCs w:val="24"/>
        </w:rPr>
      </w:pPr>
      <w:r>
        <w:rPr>
          <w:rFonts w:hint="default" w:ascii="Arial" w:hAnsi="Arial" w:cs="Arial"/>
          <w:bCs/>
          <w:iCs/>
          <w:sz w:val="24"/>
          <w:szCs w:val="24"/>
        </w:rPr>
        <w:t>Notifica</w:t>
      </w:r>
      <w:r>
        <w:rPr>
          <w:rFonts w:hint="default" w:ascii="Arial" w:hAnsi="Arial" w:cs="Arial"/>
          <w:b/>
          <w:iCs/>
          <w:sz w:val="24"/>
          <w:szCs w:val="24"/>
        </w:rPr>
        <w:t xml:space="preserve"> </w:t>
      </w:r>
      <w:r>
        <w:rPr>
          <w:rFonts w:hint="default" w:ascii="Arial" w:hAnsi="Arial" w:cs="Arial"/>
          <w:iCs/>
          <w:sz w:val="24"/>
          <w:szCs w:val="24"/>
        </w:rPr>
        <w:t xml:space="preserve">sobre </w:t>
      </w:r>
      <w:r>
        <w:rPr>
          <w:rFonts w:hint="default" w:ascii="Arial" w:hAnsi="Arial" w:cs="Arial"/>
          <w:bCs/>
          <w:sz w:val="24"/>
          <w:szCs w:val="24"/>
        </w:rPr>
        <w:t>microdrenagem, terraplenagem, pavimentação com bloco intertravado em concreto e sinalização nas Ruas Treze de Maio, Gottfried Kismann, Sete de Setembro e Almirante Tamandaré na cidade de Não-Me-Toque/RS.</w:t>
      </w:r>
    </w:p>
    <w:p>
      <w:pPr>
        <w:pStyle w:val="13"/>
        <w:keepNext w:val="0"/>
        <w:keepLines w:val="0"/>
        <w:pageBreakBefore w:val="0"/>
        <w:widowControl/>
        <w:kinsoku/>
        <w:overflowPunct/>
        <w:topLinePunct w:val="0"/>
        <w:bidi w:val="0"/>
        <w:spacing w:after="0" w:line="360" w:lineRule="auto"/>
        <w:jc w:val="both"/>
        <w:textAlignment w:val="auto"/>
        <w:rPr>
          <w:rFonts w:hint="default" w:ascii="Arial" w:hAnsi="Arial" w:cs="Arial"/>
          <w:b/>
          <w:iCs/>
          <w:color w:val="CE181E"/>
          <w:sz w:val="24"/>
          <w:szCs w:val="24"/>
        </w:rPr>
      </w:pPr>
    </w:p>
    <w:p>
      <w:pPr>
        <w:pStyle w:val="6"/>
        <w:keepNext w:val="0"/>
        <w:keepLines w:val="0"/>
        <w:pageBreakBefore w:val="0"/>
        <w:widowControl/>
        <w:kinsoku/>
        <w:overflowPunct/>
        <w:topLinePunct w:val="0"/>
        <w:bidi w:val="0"/>
        <w:spacing w:after="0" w:line="360" w:lineRule="auto"/>
        <w:jc w:val="both"/>
        <w:textAlignment w:val="auto"/>
        <w:rPr>
          <w:rFonts w:hint="default" w:ascii="Arial" w:hAnsi="Arial" w:cs="Arial"/>
          <w:bCs/>
          <w:sz w:val="24"/>
          <w:szCs w:val="24"/>
        </w:rPr>
      </w:pPr>
      <w:r>
        <w:rPr>
          <w:rFonts w:hint="default" w:ascii="Arial" w:hAnsi="Arial" w:cs="Arial"/>
          <w:b/>
          <w:iCs/>
          <w:sz w:val="24"/>
          <w:szCs w:val="24"/>
        </w:rPr>
        <w:t>1. O MUNICÍPIO DE NÃO-ME-TOQUE/RS,</w:t>
      </w:r>
      <w:r>
        <w:rPr>
          <w:rFonts w:hint="default" w:ascii="Arial" w:hAnsi="Arial" w:cs="Arial"/>
          <w:b/>
          <w:iCs/>
          <w:color w:val="auto"/>
          <w:sz w:val="24"/>
          <w:szCs w:val="24"/>
        </w:rPr>
        <w:t xml:space="preserve"> </w:t>
      </w:r>
      <w:r>
        <w:rPr>
          <w:rFonts w:hint="default" w:ascii="Arial" w:hAnsi="Arial" w:cs="Arial"/>
          <w:iCs/>
          <w:color w:val="auto"/>
          <w:sz w:val="24"/>
          <w:szCs w:val="24"/>
        </w:rPr>
        <w:t>em atendimento ao disposto na Lei Complementar nº 196, de 26 de setembro de 2017, no Edital de Convocação para audiência pública nº</w:t>
      </w:r>
      <w:r>
        <w:rPr>
          <w:rFonts w:hint="default" w:ascii="Arial" w:hAnsi="Arial" w:cs="Arial"/>
          <w:iCs/>
          <w:color w:val="auto"/>
          <w:sz w:val="24"/>
          <w:szCs w:val="24"/>
          <w:lang w:val="pt-BR"/>
        </w:rPr>
        <w:t xml:space="preserve"> 140/2024, de 05 de abril de 2024</w:t>
      </w:r>
      <w:r>
        <w:rPr>
          <w:rFonts w:hint="default" w:ascii="Arial" w:hAnsi="Arial" w:cs="Arial"/>
          <w:iCs/>
          <w:color w:val="auto"/>
          <w:sz w:val="24"/>
          <w:szCs w:val="24"/>
        </w:rPr>
        <w:t xml:space="preserve"> e na Lei nº 5.8</w:t>
      </w:r>
      <w:r>
        <w:rPr>
          <w:rFonts w:hint="default" w:ascii="Arial" w:hAnsi="Arial" w:cs="Arial"/>
          <w:iCs/>
          <w:color w:val="auto"/>
          <w:sz w:val="24"/>
          <w:szCs w:val="24"/>
          <w:lang w:val="pt-BR"/>
        </w:rPr>
        <w:t>43</w:t>
      </w:r>
      <w:r>
        <w:rPr>
          <w:rFonts w:hint="default" w:ascii="Arial" w:hAnsi="Arial" w:cs="Arial"/>
          <w:iCs/>
          <w:color w:val="auto"/>
          <w:sz w:val="24"/>
          <w:szCs w:val="24"/>
        </w:rPr>
        <w:t xml:space="preserve"> de </w:t>
      </w:r>
      <w:r>
        <w:rPr>
          <w:rFonts w:hint="default" w:ascii="Arial" w:hAnsi="Arial" w:cs="Arial"/>
          <w:iCs/>
          <w:color w:val="auto"/>
          <w:sz w:val="24"/>
          <w:szCs w:val="24"/>
          <w:lang w:val="pt-BR"/>
        </w:rPr>
        <w:t>15</w:t>
      </w:r>
      <w:r>
        <w:rPr>
          <w:rFonts w:hint="default" w:ascii="Arial" w:hAnsi="Arial" w:cs="Arial"/>
          <w:iCs/>
          <w:color w:val="auto"/>
          <w:sz w:val="24"/>
          <w:szCs w:val="24"/>
        </w:rPr>
        <w:t xml:space="preserve"> de a</w:t>
      </w:r>
      <w:r>
        <w:rPr>
          <w:rFonts w:hint="default" w:ascii="Arial" w:hAnsi="Arial" w:cs="Arial"/>
          <w:iCs/>
          <w:color w:val="auto"/>
          <w:sz w:val="24"/>
          <w:szCs w:val="24"/>
          <w:lang w:val="pt-BR"/>
        </w:rPr>
        <w:t>bril</w:t>
      </w:r>
      <w:r>
        <w:rPr>
          <w:rFonts w:hint="default" w:ascii="Arial" w:hAnsi="Arial" w:cs="Arial"/>
          <w:iCs/>
          <w:color w:val="auto"/>
          <w:sz w:val="24"/>
          <w:szCs w:val="24"/>
        </w:rPr>
        <w:t xml:space="preserve"> de 202</w:t>
      </w:r>
      <w:r>
        <w:rPr>
          <w:rFonts w:hint="default" w:ascii="Arial" w:hAnsi="Arial" w:cs="Arial"/>
          <w:iCs/>
          <w:color w:val="auto"/>
          <w:sz w:val="24"/>
          <w:szCs w:val="24"/>
          <w:lang w:val="pt-BR"/>
        </w:rPr>
        <w:t>4</w:t>
      </w:r>
      <w:r>
        <w:rPr>
          <w:rFonts w:hint="default" w:ascii="Arial" w:hAnsi="Arial" w:cs="Arial"/>
          <w:iCs/>
          <w:color w:val="auto"/>
          <w:sz w:val="24"/>
          <w:szCs w:val="24"/>
        </w:rPr>
        <w:t xml:space="preserve">, </w:t>
      </w:r>
      <w:r>
        <w:rPr>
          <w:rFonts w:hint="default" w:ascii="Arial" w:hAnsi="Arial" w:cs="Arial"/>
          <w:b/>
          <w:iCs/>
          <w:color w:val="auto"/>
          <w:sz w:val="24"/>
          <w:szCs w:val="24"/>
        </w:rPr>
        <w:t>NOTIFICA</w:t>
      </w:r>
      <w:r>
        <w:rPr>
          <w:rFonts w:hint="default" w:ascii="Arial" w:hAnsi="Arial" w:cs="Arial"/>
          <w:iCs/>
          <w:color w:val="auto"/>
          <w:sz w:val="24"/>
          <w:szCs w:val="24"/>
        </w:rPr>
        <w:t xml:space="preserve"> aos proprietários de imóveis, s</w:t>
      </w:r>
      <w:r>
        <w:rPr>
          <w:rFonts w:hint="default" w:ascii="Arial" w:hAnsi="Arial" w:cs="Arial"/>
          <w:iCs/>
          <w:sz w:val="24"/>
          <w:szCs w:val="24"/>
        </w:rPr>
        <w:t>obre a execução de obras de</w:t>
      </w:r>
      <w:r>
        <w:rPr>
          <w:rFonts w:hint="default" w:ascii="Arial" w:hAnsi="Arial" w:cs="Arial"/>
          <w:iCs/>
          <w:color w:val="CE181E"/>
          <w:sz w:val="24"/>
          <w:szCs w:val="24"/>
        </w:rPr>
        <w:t xml:space="preserve"> </w:t>
      </w:r>
      <w:r>
        <w:rPr>
          <w:rFonts w:hint="default" w:ascii="Arial" w:hAnsi="Arial" w:cs="Arial"/>
          <w:bCs/>
          <w:sz w:val="24"/>
          <w:szCs w:val="24"/>
        </w:rPr>
        <w:t>microdrenagem, terraplenagem, pavimentação com bloco intertravado em concreto e sinalização nas Ruas Treze de Maio, Gottfried Kissmann, Sete de Setembro e Almirante Tamandaré na cidade de Não-Me-Toque/RS.</w:t>
      </w:r>
    </w:p>
    <w:p>
      <w:pPr>
        <w:pStyle w:val="13"/>
        <w:keepNext w:val="0"/>
        <w:keepLines w:val="0"/>
        <w:pageBreakBefore w:val="0"/>
        <w:widowControl/>
        <w:kinsoku/>
        <w:overflowPunct/>
        <w:topLinePunct w:val="0"/>
        <w:bidi w:val="0"/>
        <w:spacing w:after="0" w:line="360" w:lineRule="auto"/>
        <w:jc w:val="both"/>
        <w:textAlignment w:val="auto"/>
        <w:rPr>
          <w:rFonts w:hint="default" w:ascii="Arial" w:hAnsi="Arial" w:cs="Arial"/>
          <w:b/>
          <w:bCs/>
          <w:sz w:val="24"/>
          <w:szCs w:val="24"/>
        </w:rPr>
      </w:pPr>
    </w:p>
    <w:p>
      <w:pPr>
        <w:pStyle w:val="13"/>
        <w:keepNext w:val="0"/>
        <w:keepLines w:val="0"/>
        <w:pageBreakBefore w:val="0"/>
        <w:widowControl/>
        <w:kinsoku/>
        <w:overflowPunct/>
        <w:topLinePunct w:val="0"/>
        <w:bidi w:val="0"/>
        <w:spacing w:after="0" w:line="360" w:lineRule="auto"/>
        <w:jc w:val="both"/>
        <w:textAlignment w:val="auto"/>
        <w:rPr>
          <w:rFonts w:hint="default" w:ascii="Arial" w:hAnsi="Arial" w:cs="Arial"/>
          <w:b/>
          <w:sz w:val="24"/>
          <w:szCs w:val="24"/>
        </w:rPr>
      </w:pPr>
      <w:r>
        <w:rPr>
          <w:rFonts w:hint="default" w:ascii="Arial" w:hAnsi="Arial" w:cs="Arial"/>
          <w:b/>
          <w:iCs/>
          <w:sz w:val="24"/>
          <w:szCs w:val="24"/>
        </w:rPr>
        <w:t>1.1. RUA TREZE DE MAIO</w:t>
      </w:r>
      <w:r>
        <w:rPr>
          <w:rFonts w:hint="default" w:ascii="Arial" w:hAnsi="Arial" w:cs="Arial"/>
          <w:sz w:val="24"/>
          <w:szCs w:val="24"/>
        </w:rPr>
        <w:t xml:space="preserve"> </w:t>
      </w:r>
      <w:r>
        <w:rPr>
          <w:rFonts w:hint="default" w:ascii="Arial" w:hAnsi="Arial" w:cs="Arial"/>
          <w:b/>
          <w:iCs/>
          <w:sz w:val="24"/>
          <w:szCs w:val="24"/>
        </w:rPr>
        <w:t xml:space="preserve">- trecho compreendido entre as Ruas Eurides de Freitas e Emílio Stamm </w:t>
      </w:r>
    </w:p>
    <w:tbl>
      <w:tblPr>
        <w:tblStyle w:val="3"/>
        <w:tblW w:w="4998" w:type="pct"/>
        <w:jc w:val="center"/>
        <w:tblLayout w:type="autofit"/>
        <w:tblCellMar>
          <w:top w:w="0" w:type="dxa"/>
          <w:left w:w="108" w:type="dxa"/>
          <w:bottom w:w="0" w:type="dxa"/>
          <w:right w:w="108" w:type="dxa"/>
        </w:tblCellMar>
      </w:tblPr>
      <w:tblGrid>
        <w:gridCol w:w="1775"/>
        <w:gridCol w:w="1849"/>
        <w:gridCol w:w="2360"/>
        <w:gridCol w:w="3299"/>
      </w:tblGrid>
      <w:tr>
        <w:tblPrEx>
          <w:tblCellMar>
            <w:top w:w="0" w:type="dxa"/>
            <w:left w:w="108" w:type="dxa"/>
            <w:bottom w:w="0" w:type="dxa"/>
            <w:right w:w="108" w:type="dxa"/>
          </w:tblCellMar>
        </w:tblPrEx>
        <w:trPr>
          <w:trHeight w:val="1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b/>
                <w:bCs/>
                <w:iCs/>
                <w:sz w:val="24"/>
                <w:szCs w:val="24"/>
              </w:rPr>
              <w:t>QUADRA</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b/>
                <w:bCs/>
                <w:iCs/>
                <w:sz w:val="24"/>
                <w:szCs w:val="24"/>
              </w:rPr>
              <w:t>LOTE</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b/>
                <w:bCs/>
                <w:iCs/>
                <w:sz w:val="24"/>
                <w:szCs w:val="24"/>
              </w:rPr>
              <w:t>ÁREA EM m²</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b/>
                <w:bCs/>
                <w:sz w:val="24"/>
                <w:szCs w:val="24"/>
              </w:rPr>
              <w:t>VALOR IMOBILIÁRIO ANTES DA PAVIMENTAÇÃO COM BLOCO INTERTRAVADO EM CONCRETO DA VIA PÚBLIC</w:t>
            </w:r>
            <w:r>
              <w:rPr>
                <w:rFonts w:hint="default" w:ascii="Arial" w:hAnsi="Arial" w:cs="Arial"/>
                <w:b/>
                <w:bCs/>
                <w:i/>
                <w:iCs/>
                <w:sz w:val="24"/>
                <w:szCs w:val="24"/>
              </w:rPr>
              <w:t>A</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268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173</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408,00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R$ 195.840,00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268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188</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360,00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R$ 108.000,00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268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200</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492,00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 xml:space="preserve">R$ 147.600,00 </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268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212</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492,00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R$ 147.600,00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268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248</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295,84</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R$ 106.502,40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235</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242</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384,00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R$ 138.240,00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235</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257</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180,00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R$ 38.880,00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235</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283</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180,00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R$ 46.656,00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238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42</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360,00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R$ 129.600,00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238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101</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1.258,85</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R$ 302.124,00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275</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74</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271,96</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R$ 97.905,60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275</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102</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272,65</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R$ 81.795,00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275</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42</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556,00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R$ 166.800,00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275</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53</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444,00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R$ 133.200,00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275</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104</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652,50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R$ 313.200,00</w:t>
            </w:r>
          </w:p>
        </w:tc>
      </w:tr>
    </w:tbl>
    <w:p>
      <w:pPr>
        <w:pStyle w:val="13"/>
        <w:keepNext w:val="0"/>
        <w:keepLines w:val="0"/>
        <w:pageBreakBefore w:val="0"/>
        <w:widowControl/>
        <w:kinsoku/>
        <w:overflowPunct/>
        <w:topLinePunct w:val="0"/>
        <w:bidi w:val="0"/>
        <w:spacing w:after="0" w:line="360" w:lineRule="auto"/>
        <w:textAlignment w:val="auto"/>
        <w:rPr>
          <w:rFonts w:hint="default" w:ascii="Arial" w:hAnsi="Arial" w:cs="Arial"/>
          <w:b/>
          <w:iCs/>
          <w:sz w:val="24"/>
          <w:szCs w:val="24"/>
        </w:rPr>
      </w:pPr>
    </w:p>
    <w:p>
      <w:pPr>
        <w:pStyle w:val="13"/>
        <w:keepNext w:val="0"/>
        <w:keepLines w:val="0"/>
        <w:pageBreakBefore w:val="0"/>
        <w:widowControl/>
        <w:kinsoku/>
        <w:overflowPunct/>
        <w:topLinePunct w:val="0"/>
        <w:bidi w:val="0"/>
        <w:spacing w:after="0" w:line="360" w:lineRule="auto"/>
        <w:textAlignment w:val="auto"/>
        <w:rPr>
          <w:rFonts w:hint="default" w:ascii="Arial" w:hAnsi="Arial" w:cs="Arial"/>
          <w:b/>
          <w:iCs/>
          <w:sz w:val="24"/>
          <w:szCs w:val="24"/>
        </w:rPr>
      </w:pPr>
    </w:p>
    <w:p>
      <w:pPr>
        <w:pStyle w:val="13"/>
        <w:keepNext w:val="0"/>
        <w:keepLines w:val="0"/>
        <w:pageBreakBefore w:val="0"/>
        <w:widowControl/>
        <w:kinsoku/>
        <w:overflowPunct/>
        <w:topLinePunct w:val="0"/>
        <w:bidi w:val="0"/>
        <w:spacing w:after="0" w:line="360" w:lineRule="auto"/>
        <w:jc w:val="both"/>
        <w:textAlignment w:val="auto"/>
        <w:rPr>
          <w:rFonts w:hint="default" w:ascii="Arial" w:hAnsi="Arial" w:cs="Arial"/>
          <w:b/>
          <w:iCs/>
          <w:sz w:val="24"/>
          <w:szCs w:val="24"/>
        </w:rPr>
      </w:pPr>
      <w:r>
        <w:rPr>
          <w:rFonts w:hint="default" w:ascii="Arial" w:hAnsi="Arial" w:cs="Arial"/>
          <w:b/>
          <w:iCs/>
          <w:sz w:val="24"/>
          <w:szCs w:val="24"/>
        </w:rPr>
        <w:t xml:space="preserve">1.2. RUA GOTTFRIED KISSMANN- </w:t>
      </w:r>
      <w:r>
        <w:rPr>
          <w:rFonts w:hint="default" w:ascii="Arial" w:hAnsi="Arial" w:cs="Arial"/>
          <w:b/>
          <w:sz w:val="24"/>
          <w:szCs w:val="24"/>
        </w:rPr>
        <w:t>trecho compreendido entre a Ruas Eurides de Freitas Flamboyant</w:t>
      </w:r>
    </w:p>
    <w:tbl>
      <w:tblPr>
        <w:tblStyle w:val="3"/>
        <w:tblW w:w="4998" w:type="pct"/>
        <w:jc w:val="center"/>
        <w:tblLayout w:type="autofit"/>
        <w:tblCellMar>
          <w:top w:w="0" w:type="dxa"/>
          <w:left w:w="108" w:type="dxa"/>
          <w:bottom w:w="0" w:type="dxa"/>
          <w:right w:w="108" w:type="dxa"/>
        </w:tblCellMar>
      </w:tblPr>
      <w:tblGrid>
        <w:gridCol w:w="1775"/>
        <w:gridCol w:w="1849"/>
        <w:gridCol w:w="2360"/>
        <w:gridCol w:w="3299"/>
      </w:tblGrid>
      <w:tr>
        <w:tblPrEx>
          <w:tblCellMar>
            <w:top w:w="0" w:type="dxa"/>
            <w:left w:w="108" w:type="dxa"/>
            <w:bottom w:w="0" w:type="dxa"/>
            <w:right w:w="108" w:type="dxa"/>
          </w:tblCellMar>
        </w:tblPrEx>
        <w:trPr>
          <w:trHeight w:val="1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b/>
                <w:bCs/>
                <w:iCs/>
                <w:sz w:val="24"/>
                <w:szCs w:val="24"/>
              </w:rPr>
              <w:t>QUADRA</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b/>
                <w:bCs/>
                <w:iCs/>
                <w:sz w:val="24"/>
                <w:szCs w:val="24"/>
              </w:rPr>
              <w:t>LOTE</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b/>
                <w:bCs/>
                <w:iCs/>
                <w:sz w:val="24"/>
                <w:szCs w:val="24"/>
              </w:rPr>
              <w:t>ÁREA EM m²</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b/>
                <w:bCs/>
                <w:sz w:val="24"/>
                <w:szCs w:val="24"/>
              </w:rPr>
              <w:t>VALOR IMOBILIÁRIO ANTES DA PAVIMENTAÇÃO COM BLOCO INTERTRAVADO EM CONCRETO DA VIA PÚBLIC</w:t>
            </w:r>
            <w:r>
              <w:rPr>
                <w:rFonts w:hint="default" w:ascii="Arial" w:hAnsi="Arial" w:cs="Arial"/>
                <w:b/>
                <w:bCs/>
                <w:i/>
                <w:iCs/>
                <w:sz w:val="24"/>
                <w:szCs w:val="24"/>
              </w:rPr>
              <w:t>A</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218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167</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386,40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R$ 139.104,00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218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182</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360,00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R$ 72.000,00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218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195</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512,50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R$ 102.500,00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218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207</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512,50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R$ 102.500,00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218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246</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363,29</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R$ 87.189,60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268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18</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368,08</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R$ 88.339,20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268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30</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492,00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R$ 98.400,00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268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42</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492,00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R$ 98.400,00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268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57</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330,00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R$ 66.000,00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268</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96</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374,00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R$ 134.640,00</w:t>
            </w:r>
          </w:p>
        </w:tc>
      </w:tr>
    </w:tbl>
    <w:p>
      <w:pPr>
        <w:pStyle w:val="13"/>
        <w:keepNext w:val="0"/>
        <w:keepLines w:val="0"/>
        <w:pageBreakBefore w:val="0"/>
        <w:widowControl/>
        <w:kinsoku/>
        <w:overflowPunct/>
        <w:topLinePunct w:val="0"/>
        <w:bidi w:val="0"/>
        <w:spacing w:after="0" w:line="360" w:lineRule="auto"/>
        <w:textAlignment w:val="auto"/>
        <w:rPr>
          <w:rFonts w:hint="default" w:ascii="Arial" w:hAnsi="Arial" w:cs="Arial"/>
          <w:b/>
          <w:sz w:val="24"/>
          <w:szCs w:val="24"/>
        </w:rPr>
      </w:pPr>
      <w:r>
        <w:rPr>
          <w:rFonts w:hint="default" w:ascii="Arial" w:hAnsi="Arial" w:cs="Arial"/>
          <w:b/>
          <w:iCs/>
          <w:sz w:val="24"/>
          <w:szCs w:val="24"/>
        </w:rPr>
        <w:t xml:space="preserve">1.3. RUA SETE DE SETEMBRO - </w:t>
      </w:r>
      <w:r>
        <w:rPr>
          <w:rFonts w:hint="default" w:ascii="Arial" w:hAnsi="Arial" w:cs="Arial"/>
          <w:b/>
          <w:sz w:val="24"/>
          <w:szCs w:val="24"/>
        </w:rPr>
        <w:t>trecho compreendido entre a Rua Getúlio Vargas até o final da rua.</w:t>
      </w:r>
    </w:p>
    <w:tbl>
      <w:tblPr>
        <w:tblStyle w:val="3"/>
        <w:tblW w:w="4998" w:type="pct"/>
        <w:jc w:val="center"/>
        <w:tblLayout w:type="autofit"/>
        <w:tblCellMar>
          <w:top w:w="0" w:type="dxa"/>
          <w:left w:w="108" w:type="dxa"/>
          <w:bottom w:w="0" w:type="dxa"/>
          <w:right w:w="108" w:type="dxa"/>
        </w:tblCellMar>
      </w:tblPr>
      <w:tblGrid>
        <w:gridCol w:w="1775"/>
        <w:gridCol w:w="1849"/>
        <w:gridCol w:w="2360"/>
        <w:gridCol w:w="3299"/>
      </w:tblGrid>
      <w:tr>
        <w:tblPrEx>
          <w:tblCellMar>
            <w:top w:w="0" w:type="dxa"/>
            <w:left w:w="108" w:type="dxa"/>
            <w:bottom w:w="0" w:type="dxa"/>
            <w:right w:w="108" w:type="dxa"/>
          </w:tblCellMar>
        </w:tblPrEx>
        <w:trPr>
          <w:trHeight w:val="1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b/>
                <w:bCs/>
                <w:iCs/>
                <w:sz w:val="24"/>
                <w:szCs w:val="24"/>
              </w:rPr>
              <w:t>QUADRA</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b/>
                <w:bCs/>
                <w:iCs/>
                <w:sz w:val="24"/>
                <w:szCs w:val="24"/>
              </w:rPr>
              <w:t>LOTE</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b/>
                <w:bCs/>
                <w:iCs/>
                <w:sz w:val="24"/>
                <w:szCs w:val="24"/>
              </w:rPr>
              <w:t>ÁREA EM m²</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b/>
                <w:bCs/>
                <w:sz w:val="24"/>
                <w:szCs w:val="24"/>
              </w:rPr>
              <w:t>VALOR IMOBILIÁRIO ANTES DA PAVIMENTAÇÃO COM BLOCO INTERTRAVADO EM CONCRETO DA VIA PÚBLIC</w:t>
            </w:r>
            <w:r>
              <w:rPr>
                <w:rFonts w:hint="default" w:ascii="Arial" w:hAnsi="Arial" w:cs="Arial"/>
                <w:b/>
                <w:bCs/>
                <w:i/>
                <w:iCs/>
                <w:sz w:val="24"/>
                <w:szCs w:val="24"/>
              </w:rPr>
              <w:t>A</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113</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1629</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390,00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R$ 96.600,00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113</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1293</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82.067,07</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R$ 656.536,56</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113</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279</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525,00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R$ 126.000,00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113</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293</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486,64</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R$ 97.328,00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113</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307</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448,28</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R$ 89.656,00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113</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342</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286,00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R$ 68.640,00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149</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388,08</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R$ 93.139,20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388</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4.080,00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R$ 261.120,00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144</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762,00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R$ 97.536,00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85</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630,00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R$ 151.200,00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152</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250,08</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R$ 60.019,20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168</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205,08</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R$ 41.016,00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215</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484,16</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R$ 116.198,40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111</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120</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300,00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R$ 72.000,00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111</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133</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390,37</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R$ 78.074,00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111</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146</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390,38</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R$ 78.076,00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111</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166</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592,15</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R$ 118.430,00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111</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218</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727,10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R$ 139.603,20</w:t>
            </w:r>
          </w:p>
        </w:tc>
      </w:tr>
    </w:tbl>
    <w:p>
      <w:pPr>
        <w:pStyle w:val="13"/>
        <w:keepNext w:val="0"/>
        <w:keepLines w:val="0"/>
        <w:pageBreakBefore w:val="0"/>
        <w:widowControl/>
        <w:kinsoku/>
        <w:overflowPunct/>
        <w:topLinePunct w:val="0"/>
        <w:bidi w:val="0"/>
        <w:spacing w:after="0" w:line="360" w:lineRule="auto"/>
        <w:jc w:val="both"/>
        <w:textAlignment w:val="auto"/>
        <w:rPr>
          <w:rFonts w:hint="default" w:ascii="Arial" w:hAnsi="Arial" w:cs="Arial"/>
          <w:b/>
          <w:iCs/>
          <w:sz w:val="24"/>
          <w:szCs w:val="24"/>
        </w:rPr>
      </w:pPr>
    </w:p>
    <w:p>
      <w:pPr>
        <w:pStyle w:val="13"/>
        <w:keepNext w:val="0"/>
        <w:keepLines w:val="0"/>
        <w:pageBreakBefore w:val="0"/>
        <w:widowControl/>
        <w:kinsoku/>
        <w:overflowPunct/>
        <w:topLinePunct w:val="0"/>
        <w:bidi w:val="0"/>
        <w:spacing w:after="0" w:line="360" w:lineRule="auto"/>
        <w:textAlignment w:val="auto"/>
        <w:rPr>
          <w:rFonts w:hint="default" w:ascii="Arial" w:hAnsi="Arial" w:cs="Arial"/>
          <w:b/>
          <w:iCs/>
          <w:sz w:val="24"/>
          <w:szCs w:val="24"/>
        </w:rPr>
      </w:pPr>
    </w:p>
    <w:p>
      <w:pPr>
        <w:pStyle w:val="13"/>
        <w:keepNext w:val="0"/>
        <w:keepLines w:val="0"/>
        <w:pageBreakBefore w:val="0"/>
        <w:widowControl/>
        <w:kinsoku/>
        <w:overflowPunct/>
        <w:topLinePunct w:val="0"/>
        <w:bidi w:val="0"/>
        <w:spacing w:after="0" w:line="360" w:lineRule="auto"/>
        <w:textAlignment w:val="auto"/>
        <w:rPr>
          <w:rFonts w:hint="default" w:ascii="Arial" w:hAnsi="Arial" w:cs="Arial"/>
          <w:b/>
          <w:iCs/>
          <w:sz w:val="24"/>
          <w:szCs w:val="24"/>
        </w:rPr>
      </w:pPr>
    </w:p>
    <w:p>
      <w:pPr>
        <w:pStyle w:val="13"/>
        <w:keepNext w:val="0"/>
        <w:keepLines w:val="0"/>
        <w:pageBreakBefore w:val="0"/>
        <w:widowControl/>
        <w:kinsoku/>
        <w:overflowPunct/>
        <w:topLinePunct w:val="0"/>
        <w:bidi w:val="0"/>
        <w:spacing w:after="0" w:line="360" w:lineRule="auto"/>
        <w:textAlignment w:val="auto"/>
        <w:rPr>
          <w:rFonts w:hint="default" w:ascii="Arial" w:hAnsi="Arial" w:cs="Arial"/>
          <w:b/>
          <w:iCs/>
          <w:sz w:val="24"/>
          <w:szCs w:val="24"/>
        </w:rPr>
      </w:pPr>
    </w:p>
    <w:p>
      <w:pPr>
        <w:pStyle w:val="13"/>
        <w:keepNext w:val="0"/>
        <w:keepLines w:val="0"/>
        <w:pageBreakBefore w:val="0"/>
        <w:widowControl/>
        <w:kinsoku/>
        <w:overflowPunct/>
        <w:topLinePunct w:val="0"/>
        <w:bidi w:val="0"/>
        <w:spacing w:after="0" w:line="360" w:lineRule="auto"/>
        <w:textAlignment w:val="auto"/>
        <w:rPr>
          <w:rFonts w:hint="default" w:ascii="Arial" w:hAnsi="Arial" w:cs="Arial"/>
          <w:b/>
          <w:sz w:val="24"/>
          <w:szCs w:val="24"/>
        </w:rPr>
      </w:pPr>
      <w:r>
        <w:rPr>
          <w:rFonts w:hint="default" w:ascii="Arial" w:hAnsi="Arial" w:cs="Arial"/>
          <w:b/>
          <w:iCs/>
          <w:sz w:val="24"/>
          <w:szCs w:val="24"/>
        </w:rPr>
        <w:t>1.4. RUA ALMIRANTE TAMANDARÉ - toda</w:t>
      </w:r>
      <w:r>
        <w:rPr>
          <w:rFonts w:hint="default" w:ascii="Arial" w:hAnsi="Arial" w:cs="Arial"/>
          <w:b/>
          <w:sz w:val="24"/>
          <w:szCs w:val="24"/>
        </w:rPr>
        <w:t xml:space="preserve"> rua.</w:t>
      </w:r>
    </w:p>
    <w:tbl>
      <w:tblPr>
        <w:tblStyle w:val="3"/>
        <w:tblW w:w="4998" w:type="pct"/>
        <w:jc w:val="center"/>
        <w:tblLayout w:type="autofit"/>
        <w:tblCellMar>
          <w:top w:w="0" w:type="dxa"/>
          <w:left w:w="108" w:type="dxa"/>
          <w:bottom w:w="0" w:type="dxa"/>
          <w:right w:w="108" w:type="dxa"/>
        </w:tblCellMar>
      </w:tblPr>
      <w:tblGrid>
        <w:gridCol w:w="1775"/>
        <w:gridCol w:w="1849"/>
        <w:gridCol w:w="2360"/>
        <w:gridCol w:w="3299"/>
      </w:tblGrid>
      <w:tr>
        <w:tblPrEx>
          <w:tblCellMar>
            <w:top w:w="0" w:type="dxa"/>
            <w:left w:w="108" w:type="dxa"/>
            <w:bottom w:w="0" w:type="dxa"/>
            <w:right w:w="108" w:type="dxa"/>
          </w:tblCellMar>
        </w:tblPrEx>
        <w:trPr>
          <w:trHeight w:val="1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b/>
                <w:bCs/>
                <w:iCs/>
                <w:sz w:val="24"/>
                <w:szCs w:val="24"/>
              </w:rPr>
              <w:t>QUADRA</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b/>
                <w:bCs/>
                <w:iCs/>
                <w:sz w:val="24"/>
                <w:szCs w:val="24"/>
              </w:rPr>
              <w:t>LOTE</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b/>
                <w:bCs/>
                <w:iCs/>
                <w:sz w:val="24"/>
                <w:szCs w:val="24"/>
              </w:rPr>
              <w:t>ÁREA EM m²</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b/>
                <w:bCs/>
                <w:sz w:val="24"/>
                <w:szCs w:val="24"/>
              </w:rPr>
              <w:t>VALOR IMOBILIÁRIO ANTES DA PAVIMENTAÇÃO COM BLOCO INTERTRAVADO EM CONCRETO DA VIA PÚBLIC</w:t>
            </w:r>
            <w:r>
              <w:rPr>
                <w:rFonts w:hint="default" w:ascii="Arial" w:hAnsi="Arial" w:cs="Arial"/>
                <w:b/>
                <w:bCs/>
                <w:i/>
                <w:iCs/>
                <w:sz w:val="24"/>
                <w:szCs w:val="24"/>
              </w:rPr>
              <w:t>A</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113</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342</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286,00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R$ 68.640,00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113</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355</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340,89</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R$ 68.178,00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113</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1293</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82.067,07</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R$ 656.536,56</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152</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250,08</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R$ 60.019,20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121</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416,00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R$ 67.392,00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107</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132,00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R$ 69.984,00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94</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252,00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R$ 40.824,00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76</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265,65</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R$ 43.035,30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67</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308,32</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R$ 61.664,00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52</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318,00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R$ 63.600,00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13</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320,425</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R$ 51.268,00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23</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350,00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R$ 56.000,00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33</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350,00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R$ 56.000,00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43</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525,00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sz w:val="24"/>
                <w:szCs w:val="24"/>
              </w:rPr>
              <w:t>R$ 84.000,00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58</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525,00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R$ 84.000,00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85</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630,00</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R$ 151.200,00</w:t>
            </w:r>
          </w:p>
        </w:tc>
      </w:tr>
      <w:tr>
        <w:tblPrEx>
          <w:tblCellMar>
            <w:top w:w="0" w:type="dxa"/>
            <w:left w:w="108" w:type="dxa"/>
            <w:bottom w:w="0" w:type="dxa"/>
            <w:right w:w="108" w:type="dxa"/>
          </w:tblCellMar>
        </w:tblPrEx>
        <w:trPr>
          <w:trHeight w:val="410" w:hRule="atLeast"/>
          <w:jc w:val="center"/>
        </w:trPr>
        <w:tc>
          <w:tcPr>
            <w:tcW w:w="95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109</w:t>
            </w:r>
          </w:p>
        </w:tc>
        <w:tc>
          <w:tcPr>
            <w:tcW w:w="996"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149</w:t>
            </w:r>
          </w:p>
        </w:tc>
        <w:tc>
          <w:tcPr>
            <w:tcW w:w="1271" w:type="pct"/>
            <w:tcBorders>
              <w:top w:val="single" w:color="000000" w:sz="4" w:space="0"/>
              <w:left w:val="single" w:color="000000" w:sz="4" w:space="0"/>
              <w:bottom w:val="single" w:color="000000"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iCs/>
                <w:sz w:val="24"/>
                <w:szCs w:val="24"/>
              </w:rPr>
            </w:pPr>
            <w:r>
              <w:rPr>
                <w:rFonts w:hint="default" w:ascii="Arial" w:hAnsi="Arial" w:cs="Arial"/>
                <w:iCs/>
                <w:sz w:val="24"/>
                <w:szCs w:val="24"/>
              </w:rPr>
              <w:t>388,08</w:t>
            </w:r>
          </w:p>
        </w:tc>
        <w:tc>
          <w:tcPr>
            <w:tcW w:w="1777" w:type="pct"/>
            <w:tcBorders>
              <w:top w:val="single" w:color="000000" w:sz="4" w:space="0"/>
              <w:left w:val="single" w:color="000000" w:sz="4" w:space="0"/>
              <w:bottom w:val="single" w:color="000000" w:sz="4" w:space="0"/>
              <w:right w:val="single" w:color="auto" w:sz="4" w:space="0"/>
            </w:tcBorders>
            <w:noWrap w:val="0"/>
            <w:vAlign w:val="center"/>
          </w:tcPr>
          <w:p>
            <w:pPr>
              <w:pStyle w:val="13"/>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R$ 93.139,20</w:t>
            </w:r>
          </w:p>
        </w:tc>
      </w:tr>
    </w:tbl>
    <w:p>
      <w:pPr>
        <w:pStyle w:val="13"/>
        <w:keepNext w:val="0"/>
        <w:keepLines w:val="0"/>
        <w:pageBreakBefore w:val="0"/>
        <w:widowControl/>
        <w:kinsoku/>
        <w:overflowPunct/>
        <w:topLinePunct w:val="0"/>
        <w:bidi w:val="0"/>
        <w:spacing w:after="0" w:line="360" w:lineRule="auto"/>
        <w:jc w:val="both"/>
        <w:textAlignment w:val="auto"/>
        <w:rPr>
          <w:rFonts w:hint="default" w:ascii="Arial" w:hAnsi="Arial" w:cs="Arial"/>
          <w:b/>
          <w:iCs/>
          <w:sz w:val="24"/>
          <w:szCs w:val="24"/>
        </w:rPr>
      </w:pPr>
    </w:p>
    <w:p>
      <w:pPr>
        <w:pStyle w:val="13"/>
        <w:keepNext w:val="0"/>
        <w:keepLines w:val="0"/>
        <w:pageBreakBefore w:val="0"/>
        <w:widowControl/>
        <w:kinsoku/>
        <w:overflowPunct/>
        <w:topLinePunct w:val="0"/>
        <w:bidi w:val="0"/>
        <w:spacing w:after="0" w:line="360" w:lineRule="auto"/>
        <w:jc w:val="both"/>
        <w:textAlignment w:val="auto"/>
        <w:rPr>
          <w:rFonts w:hint="default" w:ascii="Arial" w:hAnsi="Arial" w:cs="Arial"/>
          <w:b/>
          <w:iCs/>
          <w:sz w:val="24"/>
          <w:szCs w:val="24"/>
        </w:rPr>
      </w:pPr>
    </w:p>
    <w:p>
      <w:pPr>
        <w:pStyle w:val="13"/>
        <w:keepNext w:val="0"/>
        <w:keepLines w:val="0"/>
        <w:pageBreakBefore w:val="0"/>
        <w:widowControl/>
        <w:kinsoku/>
        <w:overflowPunct/>
        <w:topLinePunct w:val="0"/>
        <w:bidi w:val="0"/>
        <w:spacing w:after="0" w:line="360" w:lineRule="auto"/>
        <w:jc w:val="both"/>
        <w:textAlignment w:val="auto"/>
        <w:rPr>
          <w:rFonts w:hint="default" w:ascii="Arial" w:hAnsi="Arial" w:cs="Arial"/>
          <w:sz w:val="24"/>
          <w:szCs w:val="24"/>
        </w:rPr>
      </w:pPr>
      <w:r>
        <w:rPr>
          <w:rFonts w:hint="default" w:ascii="Arial" w:hAnsi="Arial" w:cs="Arial"/>
          <w:b/>
          <w:iCs/>
          <w:sz w:val="24"/>
          <w:szCs w:val="24"/>
        </w:rPr>
        <w:t>2.</w:t>
      </w:r>
      <w:r>
        <w:rPr>
          <w:rFonts w:hint="default" w:ascii="Arial" w:hAnsi="Arial" w:cs="Arial"/>
          <w:iCs/>
          <w:sz w:val="24"/>
          <w:szCs w:val="24"/>
        </w:rPr>
        <w:t xml:space="preserve"> </w:t>
      </w:r>
      <w:r>
        <w:rPr>
          <w:rFonts w:hint="default" w:ascii="Arial" w:hAnsi="Arial" w:cs="Arial"/>
          <w:b/>
          <w:iCs/>
          <w:sz w:val="24"/>
          <w:szCs w:val="24"/>
        </w:rPr>
        <w:t>MEMORIAL DESCRITIVO</w:t>
      </w:r>
    </w:p>
    <w:p>
      <w:pPr>
        <w:pStyle w:val="14"/>
        <w:keepNext w:val="0"/>
        <w:keepLines w:val="0"/>
        <w:pageBreakBefore w:val="0"/>
        <w:widowControl/>
        <w:kinsoku/>
        <w:overflowPunct/>
        <w:topLinePunct w:val="0"/>
        <w:bidi w:val="0"/>
        <w:spacing w:after="0" w:line="360" w:lineRule="auto"/>
        <w:ind w:left="0"/>
        <w:jc w:val="both"/>
        <w:textAlignment w:val="auto"/>
        <w:rPr>
          <w:rFonts w:hint="default" w:ascii="Arial" w:hAnsi="Arial" w:cs="Arial"/>
          <w:sz w:val="24"/>
          <w:szCs w:val="24"/>
        </w:rPr>
      </w:pPr>
      <w:r>
        <w:rPr>
          <w:rFonts w:hint="default" w:ascii="Arial" w:hAnsi="Arial" w:cs="Arial"/>
          <w:b/>
          <w:iCs/>
          <w:sz w:val="24"/>
          <w:szCs w:val="24"/>
        </w:rPr>
        <w:t>2.1.</w:t>
      </w:r>
      <w:r>
        <w:rPr>
          <w:rFonts w:hint="default" w:ascii="Arial" w:hAnsi="Arial" w:cs="Arial"/>
          <w:iCs/>
          <w:sz w:val="24"/>
          <w:szCs w:val="24"/>
        </w:rPr>
        <w:t xml:space="preserve"> </w:t>
      </w:r>
      <w:r>
        <w:rPr>
          <w:rFonts w:hint="default" w:ascii="Arial" w:hAnsi="Arial" w:eastAsia="Times New Roman" w:cs="Arial"/>
          <w:sz w:val="24"/>
          <w:szCs w:val="24"/>
        </w:rPr>
        <w:t xml:space="preserve">A obra será iniciada pela execução e adequação da microdrenagem com tubos de concreto simples e armados, construção de bocas de lobo e poços de visita em alvenaria com tampas de concreto e gradeadas. As obras serão iniciadas pelos serviços de topografia. A terraplenagem será executada da seguinte forma: Remoção de revestimento primário existente, Limpeza e raspagem mecanizada, regularização e compactação do sub-leito, escavação e compactação de aterro, transporte e espalhamento do bota fora. A pavimentação em paver será executada da seguinte forma: camada de 12 cm de espessura de base de brita graduada, execução em blocos intertravados de concreto com espessura de 8,00 cm compactados assentados no pó com espessura de 5 cm. A sinalização será com placas de Pare e Rua sem saída. Assentamento de meio fio em concreto. </w:t>
      </w:r>
    </w:p>
    <w:p>
      <w:pPr>
        <w:keepNext w:val="0"/>
        <w:keepLines w:val="0"/>
        <w:pageBreakBefore w:val="0"/>
        <w:widowControl/>
        <w:kinsoku/>
        <w:overflowPunct/>
        <w:topLinePunct w:val="0"/>
        <w:bidi w:val="0"/>
        <w:spacing w:after="0" w:line="360" w:lineRule="auto"/>
        <w:textAlignment w:val="auto"/>
        <w:rPr>
          <w:rFonts w:hint="default" w:ascii="Arial" w:hAnsi="Arial" w:cs="Arial"/>
          <w:sz w:val="24"/>
          <w:szCs w:val="24"/>
        </w:rPr>
      </w:pPr>
      <w:r>
        <w:rPr>
          <w:rFonts w:hint="default" w:ascii="Arial" w:hAnsi="Arial" w:cs="Arial"/>
          <w:sz w:val="24"/>
          <w:szCs w:val="24"/>
        </w:rPr>
        <w:t>Em anexo memorial descritivo completo especificações técnicas.</w:t>
      </w:r>
    </w:p>
    <w:p>
      <w:pPr>
        <w:keepNext w:val="0"/>
        <w:keepLines w:val="0"/>
        <w:pageBreakBefore w:val="0"/>
        <w:widowControl/>
        <w:kinsoku/>
        <w:overflowPunct/>
        <w:topLinePunct w:val="0"/>
        <w:bidi w:val="0"/>
        <w:spacing w:after="0" w:line="360" w:lineRule="auto"/>
        <w:textAlignment w:val="auto"/>
        <w:rPr>
          <w:rFonts w:hint="default" w:ascii="Arial" w:hAnsi="Arial" w:cs="Arial"/>
          <w:b/>
          <w:iCs/>
          <w:sz w:val="24"/>
          <w:szCs w:val="24"/>
        </w:rPr>
      </w:pPr>
    </w:p>
    <w:p>
      <w:pPr>
        <w:pStyle w:val="13"/>
        <w:keepNext w:val="0"/>
        <w:keepLines w:val="0"/>
        <w:pageBreakBefore w:val="0"/>
        <w:widowControl/>
        <w:kinsoku/>
        <w:overflowPunct/>
        <w:topLinePunct w:val="0"/>
        <w:bidi w:val="0"/>
        <w:spacing w:after="0" w:line="360" w:lineRule="auto"/>
        <w:jc w:val="both"/>
        <w:textAlignment w:val="auto"/>
        <w:rPr>
          <w:rFonts w:hint="default" w:ascii="Arial" w:hAnsi="Arial" w:cs="Arial"/>
          <w:b/>
          <w:iCs/>
          <w:sz w:val="24"/>
          <w:szCs w:val="24"/>
        </w:rPr>
      </w:pPr>
      <w:r>
        <w:rPr>
          <w:rFonts w:hint="default" w:ascii="Arial" w:hAnsi="Arial" w:cs="Arial"/>
          <w:b/>
          <w:iCs/>
          <w:sz w:val="24"/>
          <w:szCs w:val="24"/>
        </w:rPr>
        <w:t>3. CUSTO DA OBRA</w:t>
      </w:r>
    </w:p>
    <w:p>
      <w:pPr>
        <w:pStyle w:val="6"/>
        <w:keepNext w:val="0"/>
        <w:keepLines w:val="0"/>
        <w:pageBreakBefore w:val="0"/>
        <w:widowControl/>
        <w:kinsoku/>
        <w:overflowPunct/>
        <w:topLinePunct w:val="0"/>
        <w:bidi w:val="0"/>
        <w:spacing w:after="0" w:line="360" w:lineRule="auto"/>
        <w:jc w:val="both"/>
        <w:textAlignment w:val="auto"/>
        <w:rPr>
          <w:rFonts w:hint="default" w:ascii="Arial" w:hAnsi="Arial" w:cs="Arial"/>
          <w:iCs/>
          <w:sz w:val="24"/>
          <w:szCs w:val="24"/>
        </w:rPr>
      </w:pPr>
      <w:r>
        <w:rPr>
          <w:rFonts w:hint="default" w:ascii="Arial" w:hAnsi="Arial" w:cs="Arial"/>
          <w:b/>
          <w:iCs/>
          <w:sz w:val="24"/>
          <w:szCs w:val="24"/>
        </w:rPr>
        <w:t xml:space="preserve">3.1. </w:t>
      </w:r>
      <w:r>
        <w:rPr>
          <w:rFonts w:hint="default" w:ascii="Arial" w:hAnsi="Arial" w:cs="Arial"/>
          <w:iCs/>
          <w:sz w:val="24"/>
          <w:szCs w:val="24"/>
        </w:rPr>
        <w:t xml:space="preserve">O orçamento da obra para </w:t>
      </w:r>
      <w:r>
        <w:rPr>
          <w:rFonts w:hint="default" w:ascii="Arial" w:hAnsi="Arial" w:cs="Arial"/>
          <w:bCs/>
          <w:sz w:val="24"/>
          <w:szCs w:val="24"/>
        </w:rPr>
        <w:t xml:space="preserve">microdrenagem, terraplenagem, pavimentação com bloco intertravado e sinalização nas Ruas Treze de Maio, Gottfried Kissmann, Sete de Setembro e Almirante Tamandaré </w:t>
      </w:r>
      <w:r>
        <w:rPr>
          <w:rFonts w:hint="default" w:ascii="Arial" w:hAnsi="Arial" w:cs="Arial"/>
          <w:iCs/>
          <w:sz w:val="24"/>
          <w:szCs w:val="24"/>
        </w:rPr>
        <w:t xml:space="preserve">é de </w:t>
      </w:r>
      <w:r>
        <w:rPr>
          <w:rFonts w:hint="default" w:ascii="Arial" w:hAnsi="Arial" w:cs="Arial"/>
          <w:b/>
          <w:iCs/>
          <w:sz w:val="24"/>
          <w:szCs w:val="24"/>
        </w:rPr>
        <w:t>R$ 1.082.239,73</w:t>
      </w:r>
      <w:r>
        <w:rPr>
          <w:rFonts w:hint="default" w:ascii="Arial" w:hAnsi="Arial" w:cs="Arial"/>
          <w:iCs/>
          <w:sz w:val="24"/>
          <w:szCs w:val="24"/>
        </w:rPr>
        <w:t xml:space="preserve"> (Um milhão, oitenta e dois mil, duzentos e trinta e nove reais e setenta e três centavos), com área total de 5.922,23 m² de pavimentação em paver.</w:t>
      </w:r>
    </w:p>
    <w:p>
      <w:pPr>
        <w:pStyle w:val="6"/>
        <w:keepNext w:val="0"/>
        <w:keepLines w:val="0"/>
        <w:pageBreakBefore w:val="0"/>
        <w:widowControl/>
        <w:kinsoku/>
        <w:overflowPunct/>
        <w:topLinePunct w:val="0"/>
        <w:bidi w:val="0"/>
        <w:spacing w:after="0" w:line="360" w:lineRule="auto"/>
        <w:jc w:val="both"/>
        <w:textAlignment w:val="auto"/>
        <w:rPr>
          <w:rFonts w:hint="default" w:ascii="Arial" w:hAnsi="Arial" w:cs="Arial"/>
          <w:sz w:val="24"/>
          <w:szCs w:val="24"/>
        </w:rPr>
      </w:pPr>
    </w:p>
    <w:p>
      <w:pPr>
        <w:pStyle w:val="13"/>
        <w:keepNext w:val="0"/>
        <w:keepLines w:val="0"/>
        <w:pageBreakBefore w:val="0"/>
        <w:widowControl/>
        <w:kinsoku/>
        <w:overflowPunct/>
        <w:topLinePunct w:val="0"/>
        <w:bidi w:val="0"/>
        <w:spacing w:after="0" w:line="360" w:lineRule="auto"/>
        <w:jc w:val="both"/>
        <w:textAlignment w:val="auto"/>
        <w:rPr>
          <w:rFonts w:hint="default" w:ascii="Arial" w:hAnsi="Arial" w:cs="Arial"/>
          <w:b/>
          <w:sz w:val="24"/>
          <w:szCs w:val="24"/>
        </w:rPr>
      </w:pPr>
      <w:r>
        <w:rPr>
          <w:rFonts w:hint="default" w:ascii="Arial" w:hAnsi="Arial" w:cs="Arial"/>
          <w:b/>
          <w:bCs/>
          <w:iCs/>
          <w:sz w:val="24"/>
          <w:szCs w:val="24"/>
        </w:rPr>
        <w:t>3.2.</w:t>
      </w:r>
      <w:r>
        <w:rPr>
          <w:rFonts w:hint="default" w:ascii="Arial" w:hAnsi="Arial" w:cs="Arial"/>
          <w:b/>
          <w:iCs/>
          <w:sz w:val="24"/>
          <w:szCs w:val="24"/>
        </w:rPr>
        <w:t xml:space="preserve"> RUAS TREZE DE MAIO, GOTTFRIED KISSMANN, SETE DE SETEMBRO E ALMIRANTE TAMANDARÉ:</w:t>
      </w:r>
      <w:r>
        <w:rPr>
          <w:rFonts w:hint="default" w:ascii="Arial" w:hAnsi="Arial" w:cs="Arial"/>
          <w:b/>
          <w:sz w:val="24"/>
          <w:szCs w:val="24"/>
        </w:rPr>
        <w:t xml:space="preserve"> </w:t>
      </w:r>
    </w:p>
    <w:tbl>
      <w:tblPr>
        <w:tblStyle w:val="3"/>
        <w:tblW w:w="4980" w:type="pct"/>
        <w:tblInd w:w="0" w:type="dxa"/>
        <w:tblLayout w:type="fixed"/>
        <w:tblCellMar>
          <w:top w:w="0" w:type="dxa"/>
          <w:left w:w="70" w:type="dxa"/>
          <w:bottom w:w="0" w:type="dxa"/>
          <w:right w:w="70" w:type="dxa"/>
        </w:tblCellMar>
      </w:tblPr>
      <w:tblGrid>
        <w:gridCol w:w="788"/>
        <w:gridCol w:w="219"/>
        <w:gridCol w:w="2655"/>
        <w:gridCol w:w="575"/>
        <w:gridCol w:w="1263"/>
        <w:gridCol w:w="902"/>
        <w:gridCol w:w="149"/>
        <w:gridCol w:w="1244"/>
        <w:gridCol w:w="1380"/>
      </w:tblGrid>
      <w:tr>
        <w:tblPrEx>
          <w:tblCellMar>
            <w:top w:w="0" w:type="dxa"/>
            <w:left w:w="70" w:type="dxa"/>
            <w:bottom w:w="0" w:type="dxa"/>
            <w:right w:w="70" w:type="dxa"/>
          </w:tblCellMar>
        </w:tblPrEx>
        <w:trPr>
          <w:trHeight w:val="541" w:hRule="atLeast"/>
        </w:trPr>
        <w:tc>
          <w:tcPr>
            <w:tcW w:w="429" w:type="pct"/>
            <w:tcBorders>
              <w:top w:val="single" w:color="000000"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textAlignment w:val="auto"/>
              <w:rPr>
                <w:rFonts w:hint="default" w:ascii="Arial" w:hAnsi="Arial" w:cs="Arial"/>
                <w:sz w:val="24"/>
                <w:szCs w:val="24"/>
              </w:rPr>
            </w:pPr>
            <w:r>
              <w:rPr>
                <w:rFonts w:hint="default" w:ascii="Arial" w:hAnsi="Arial" w:eastAsia="Times New Roman" w:cs="Arial"/>
                <w:b/>
                <w:sz w:val="24"/>
                <w:szCs w:val="24"/>
              </w:rPr>
              <w:t>ITEM</w:t>
            </w:r>
          </w:p>
        </w:tc>
        <w:tc>
          <w:tcPr>
            <w:tcW w:w="1566" w:type="pct"/>
            <w:gridSpan w:val="2"/>
            <w:tcBorders>
              <w:top w:val="single" w:color="000000"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textAlignment w:val="auto"/>
              <w:rPr>
                <w:rFonts w:hint="default" w:ascii="Arial" w:hAnsi="Arial" w:cs="Arial"/>
                <w:sz w:val="24"/>
                <w:szCs w:val="24"/>
              </w:rPr>
            </w:pPr>
            <w:r>
              <w:rPr>
                <w:rFonts w:hint="default" w:ascii="Arial" w:hAnsi="Arial" w:eastAsia="Times New Roman" w:cs="Arial"/>
                <w:b/>
                <w:sz w:val="24"/>
                <w:szCs w:val="24"/>
              </w:rPr>
              <w:t>DESCRIÇÃO</w:t>
            </w:r>
          </w:p>
        </w:tc>
        <w:tc>
          <w:tcPr>
            <w:tcW w:w="313" w:type="pct"/>
            <w:tcBorders>
              <w:top w:val="single" w:color="000000"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b/>
                <w:sz w:val="24"/>
                <w:szCs w:val="24"/>
              </w:rPr>
              <w:t>UN</w:t>
            </w:r>
          </w:p>
        </w:tc>
        <w:tc>
          <w:tcPr>
            <w:tcW w:w="688" w:type="pct"/>
            <w:tcBorders>
              <w:top w:val="single" w:color="000000"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b/>
                <w:sz w:val="24"/>
                <w:szCs w:val="24"/>
              </w:rPr>
              <w:t>QUANT.</w:t>
            </w:r>
          </w:p>
        </w:tc>
        <w:tc>
          <w:tcPr>
            <w:tcW w:w="572" w:type="pct"/>
            <w:gridSpan w:val="2"/>
            <w:tcBorders>
              <w:top w:val="single" w:color="000000" w:sz="4" w:space="0"/>
              <w:left w:val="single" w:color="000000" w:sz="4" w:space="0"/>
              <w:bottom w:val="single" w:color="auto" w:sz="4" w:space="0"/>
              <w:right w:val="single" w:color="000000"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b/>
                <w:sz w:val="24"/>
                <w:szCs w:val="24"/>
              </w:rPr>
            </w:pPr>
            <w:r>
              <w:rPr>
                <w:rFonts w:hint="default" w:ascii="Arial" w:hAnsi="Arial" w:cs="Arial"/>
                <w:b/>
                <w:sz w:val="24"/>
                <w:szCs w:val="24"/>
              </w:rPr>
              <w:t>VALOR UNIT. MATE -RIAL</w:t>
            </w:r>
          </w:p>
        </w:tc>
        <w:tc>
          <w:tcPr>
            <w:tcW w:w="677" w:type="pct"/>
            <w:tcBorders>
              <w:top w:val="single" w:color="000000" w:sz="4" w:space="0"/>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b/>
                <w:sz w:val="24"/>
                <w:szCs w:val="24"/>
              </w:rPr>
            </w:pPr>
            <w:r>
              <w:rPr>
                <w:rFonts w:hint="default" w:ascii="Arial" w:hAnsi="Arial" w:cs="Arial"/>
                <w:b/>
                <w:sz w:val="24"/>
                <w:szCs w:val="24"/>
              </w:rPr>
              <w:t>VALOR UNIT</w:t>
            </w:r>
            <w:r>
              <w:rPr>
                <w:rFonts w:hint="default" w:ascii="Arial" w:hAnsi="Arial" w:cs="Arial"/>
                <w:b/>
                <w:sz w:val="24"/>
                <w:szCs w:val="24"/>
                <w:lang w:val="pt-BR"/>
              </w:rPr>
              <w:t>.</w:t>
            </w:r>
            <w:r>
              <w:rPr>
                <w:rFonts w:hint="default" w:ascii="Arial" w:hAnsi="Arial" w:cs="Arial"/>
                <w:b/>
                <w:sz w:val="24"/>
                <w:szCs w:val="24"/>
              </w:rPr>
              <w:t xml:space="preserve"> MÃO DE OBRA</w:t>
            </w:r>
          </w:p>
        </w:tc>
        <w:tc>
          <w:tcPr>
            <w:tcW w:w="752" w:type="pct"/>
            <w:tcBorders>
              <w:top w:val="single" w:color="000000" w:sz="4" w:space="0"/>
              <w:left w:val="single" w:color="000000" w:sz="4" w:space="0"/>
              <w:bottom w:val="single" w:color="auto"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b/>
                <w:sz w:val="24"/>
                <w:szCs w:val="24"/>
              </w:rPr>
            </w:pPr>
            <w:r>
              <w:rPr>
                <w:rFonts w:hint="default" w:ascii="Arial" w:hAnsi="Arial" w:cs="Arial"/>
                <w:b/>
                <w:sz w:val="24"/>
                <w:szCs w:val="24"/>
              </w:rPr>
              <w:t>PREÇO TOTAL</w:t>
            </w:r>
          </w:p>
        </w:tc>
      </w:tr>
      <w:tr>
        <w:tblPrEx>
          <w:tblCellMar>
            <w:top w:w="0" w:type="dxa"/>
            <w:left w:w="70" w:type="dxa"/>
            <w:bottom w:w="0" w:type="dxa"/>
            <w:right w:w="70" w:type="dxa"/>
          </w:tblCellMar>
        </w:tblPrEx>
        <w:trPr>
          <w:trHeight w:val="432" w:hRule="atLeast"/>
        </w:trPr>
        <w:tc>
          <w:tcPr>
            <w:tcW w:w="429" w:type="pct"/>
            <w:vMerge w:val="restart"/>
            <w:tcBorders>
              <w:top w:val="single" w:color="auto" w:sz="4" w:space="0"/>
              <w:left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b/>
                <w:bCs/>
                <w:sz w:val="24"/>
                <w:szCs w:val="24"/>
              </w:rPr>
              <w:t>1.0</w:t>
            </w:r>
          </w:p>
        </w:tc>
        <w:tc>
          <w:tcPr>
            <w:tcW w:w="4570" w:type="pct"/>
            <w:gridSpan w:val="8"/>
            <w:tcBorders>
              <w:top w:val="single" w:color="auto" w:sz="4" w:space="0"/>
              <w:left w:val="single" w:color="000000" w:sz="4" w:space="0"/>
              <w:right w:val="single" w:color="auto" w:sz="4" w:space="0"/>
            </w:tcBorders>
            <w:noWrap w:val="0"/>
            <w:vAlign w:val="top"/>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b/>
                <w:bCs/>
                <w:sz w:val="24"/>
                <w:szCs w:val="24"/>
                <w:lang w:eastAsia="pt-BR"/>
              </w:rPr>
            </w:pPr>
            <w:r>
              <w:rPr>
                <w:rFonts w:hint="default" w:ascii="Arial" w:hAnsi="Arial" w:cs="Arial"/>
                <w:b/>
                <w:bCs/>
                <w:sz w:val="24"/>
                <w:szCs w:val="24"/>
              </w:rPr>
              <w:t>SERVIÇOS PRELIMINARES</w:t>
            </w:r>
          </w:p>
        </w:tc>
      </w:tr>
      <w:tr>
        <w:tblPrEx>
          <w:tblCellMar>
            <w:top w:w="0" w:type="dxa"/>
            <w:left w:w="70" w:type="dxa"/>
            <w:bottom w:w="0" w:type="dxa"/>
            <w:right w:w="70" w:type="dxa"/>
          </w:tblCellMar>
        </w:tblPrEx>
        <w:trPr>
          <w:trHeight w:val="429" w:hRule="atLeast"/>
        </w:trPr>
        <w:tc>
          <w:tcPr>
            <w:tcW w:w="429" w:type="pct"/>
            <w:vMerge w:val="continue"/>
            <w:tcBorders>
              <w:left w:val="single" w:color="auto"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b/>
                <w:bCs/>
                <w:sz w:val="24"/>
                <w:szCs w:val="24"/>
              </w:rPr>
            </w:pPr>
          </w:p>
        </w:tc>
        <w:tc>
          <w:tcPr>
            <w:tcW w:w="4570" w:type="pct"/>
            <w:gridSpan w:val="8"/>
            <w:tcBorders>
              <w:left w:val="single" w:color="000000" w:sz="4" w:space="0"/>
              <w:bottom w:val="single" w:color="000000" w:sz="4" w:space="0"/>
              <w:right w:val="single" w:color="auto" w:sz="4" w:space="0"/>
            </w:tcBorders>
            <w:noWrap w:val="0"/>
            <w:vAlign w:val="top"/>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b/>
                <w:bCs/>
                <w:sz w:val="24"/>
                <w:szCs w:val="24"/>
                <w:lang w:eastAsia="pt-BR"/>
              </w:rPr>
            </w:pPr>
          </w:p>
        </w:tc>
      </w:tr>
      <w:tr>
        <w:tblPrEx>
          <w:tblCellMar>
            <w:top w:w="0" w:type="dxa"/>
            <w:left w:w="70" w:type="dxa"/>
            <w:bottom w:w="0" w:type="dxa"/>
            <w:right w:w="70" w:type="dxa"/>
          </w:tblCellMar>
        </w:tblPrEx>
        <w:trPr>
          <w:trHeight w:val="280" w:hRule="atLeast"/>
        </w:trPr>
        <w:tc>
          <w:tcPr>
            <w:tcW w:w="429" w:type="pct"/>
            <w:tcBorders>
              <w:left w:val="single" w:color="auto"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sz w:val="24"/>
                <w:szCs w:val="24"/>
              </w:rPr>
            </w:pPr>
            <w:r>
              <w:rPr>
                <w:rFonts w:hint="default" w:ascii="Arial" w:hAnsi="Arial" w:eastAsia="Times New Roman" w:cs="Arial"/>
                <w:sz w:val="24"/>
                <w:szCs w:val="24"/>
              </w:rPr>
              <w:t>1.3</w:t>
            </w:r>
          </w:p>
        </w:tc>
        <w:tc>
          <w:tcPr>
            <w:tcW w:w="1566" w:type="pct"/>
            <w:gridSpan w:val="2"/>
            <w:tcBorders>
              <w:left w:val="single" w:color="000000" w:sz="4" w:space="0"/>
              <w:bottom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outlineLvl w:val="0"/>
              <w:rPr>
                <w:rFonts w:hint="default" w:ascii="Arial" w:hAnsi="Arial" w:eastAsia="Times New Roman" w:cs="Arial"/>
                <w:color w:val="000000"/>
                <w:sz w:val="24"/>
                <w:szCs w:val="24"/>
                <w:lang w:eastAsia="pt-BR"/>
              </w:rPr>
            </w:pPr>
            <w:r>
              <w:rPr>
                <w:rFonts w:hint="default" w:ascii="Arial" w:hAnsi="Arial" w:cs="Arial"/>
                <w:color w:val="000000"/>
                <w:sz w:val="24"/>
                <w:szCs w:val="24"/>
              </w:rPr>
              <w:t>Placa da obra em chapa de aço galvanizado (1,20x2,40) m.</w:t>
            </w:r>
          </w:p>
        </w:tc>
        <w:tc>
          <w:tcPr>
            <w:tcW w:w="313"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M2</w:t>
            </w:r>
          </w:p>
        </w:tc>
        <w:tc>
          <w:tcPr>
            <w:tcW w:w="688"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2,88</w:t>
            </w:r>
          </w:p>
        </w:tc>
        <w:tc>
          <w:tcPr>
            <w:tcW w:w="572" w:type="pct"/>
            <w:gridSpan w:val="2"/>
            <w:tcBorders>
              <w:left w:val="single" w:color="000000" w:sz="4" w:space="0"/>
              <w:bottom w:val="single" w:color="000000" w:sz="4" w:space="0"/>
              <w:right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264,15</w:t>
            </w:r>
          </w:p>
        </w:tc>
        <w:tc>
          <w:tcPr>
            <w:tcW w:w="677"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176,11</w:t>
            </w:r>
          </w:p>
        </w:tc>
        <w:tc>
          <w:tcPr>
            <w:tcW w:w="752" w:type="pct"/>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1.267,98</w:t>
            </w:r>
          </w:p>
        </w:tc>
      </w:tr>
      <w:tr>
        <w:tblPrEx>
          <w:tblCellMar>
            <w:top w:w="0" w:type="dxa"/>
            <w:left w:w="70" w:type="dxa"/>
            <w:bottom w:w="0" w:type="dxa"/>
            <w:right w:w="70" w:type="dxa"/>
          </w:tblCellMar>
        </w:tblPrEx>
        <w:trPr>
          <w:trHeight w:val="280" w:hRule="atLeast"/>
        </w:trPr>
        <w:tc>
          <w:tcPr>
            <w:tcW w:w="429" w:type="pct"/>
            <w:tcBorders>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sz w:val="24"/>
                <w:szCs w:val="24"/>
              </w:rPr>
            </w:pPr>
            <w:r>
              <w:rPr>
                <w:rFonts w:hint="default" w:ascii="Arial" w:hAnsi="Arial" w:eastAsia="Times New Roman" w:cs="Arial"/>
                <w:sz w:val="24"/>
                <w:szCs w:val="24"/>
              </w:rPr>
              <w:t>1.4</w:t>
            </w:r>
          </w:p>
        </w:tc>
        <w:tc>
          <w:tcPr>
            <w:tcW w:w="1566" w:type="pct"/>
            <w:gridSpan w:val="2"/>
            <w:tcBorders>
              <w:left w:val="single" w:color="000000" w:sz="4" w:space="0"/>
              <w:bottom w:val="single" w:color="auto"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outlineLvl w:val="0"/>
              <w:rPr>
                <w:rFonts w:hint="default" w:ascii="Arial" w:hAnsi="Arial" w:eastAsia="Times New Roman" w:cs="Arial"/>
                <w:color w:val="000000"/>
                <w:sz w:val="24"/>
                <w:szCs w:val="24"/>
                <w:lang w:eastAsia="pt-BR"/>
              </w:rPr>
            </w:pPr>
            <w:r>
              <w:rPr>
                <w:rFonts w:hint="default" w:ascii="Arial" w:hAnsi="Arial" w:cs="Arial"/>
                <w:color w:val="000000"/>
                <w:sz w:val="24"/>
                <w:szCs w:val="24"/>
              </w:rPr>
              <w:t>Locação de pavimentação.</w:t>
            </w:r>
          </w:p>
        </w:tc>
        <w:tc>
          <w:tcPr>
            <w:tcW w:w="313" w:type="pct"/>
            <w:tcBorders>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w:t>
            </w:r>
          </w:p>
        </w:tc>
        <w:tc>
          <w:tcPr>
            <w:tcW w:w="688" w:type="pct"/>
            <w:tcBorders>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5.922,23</w:t>
            </w:r>
          </w:p>
        </w:tc>
        <w:tc>
          <w:tcPr>
            <w:tcW w:w="572" w:type="pct"/>
            <w:gridSpan w:val="2"/>
            <w:tcBorders>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0,38</w:t>
            </w:r>
          </w:p>
        </w:tc>
        <w:tc>
          <w:tcPr>
            <w:tcW w:w="677" w:type="pct"/>
            <w:tcBorders>
              <w:left w:val="single" w:color="000000" w:sz="4" w:space="0"/>
              <w:bottom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0,25</w:t>
            </w:r>
          </w:p>
        </w:tc>
        <w:tc>
          <w:tcPr>
            <w:tcW w:w="752" w:type="pct"/>
            <w:tcBorders>
              <w:left w:val="single" w:color="000000" w:sz="4" w:space="0"/>
              <w:bottom w:val="single" w:color="auto"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3.731,00</w:t>
            </w:r>
          </w:p>
        </w:tc>
      </w:tr>
      <w:tr>
        <w:tblPrEx>
          <w:tblCellMar>
            <w:top w:w="0" w:type="dxa"/>
            <w:left w:w="70" w:type="dxa"/>
            <w:bottom w:w="0" w:type="dxa"/>
            <w:right w:w="70" w:type="dxa"/>
          </w:tblCellMar>
        </w:tblPrEx>
        <w:trPr>
          <w:trHeight w:val="891" w:hRule="atLeast"/>
        </w:trPr>
        <w:tc>
          <w:tcPr>
            <w:tcW w:w="429" w:type="pct"/>
            <w:tcBorders>
              <w:top w:val="single" w:color="auto" w:sz="4" w:space="0"/>
              <w:left w:val="single" w:color="auto"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sz w:val="24"/>
                <w:szCs w:val="24"/>
              </w:rPr>
            </w:pPr>
            <w:r>
              <w:rPr>
                <w:rFonts w:hint="default" w:ascii="Arial" w:hAnsi="Arial" w:eastAsia="Times New Roman" w:cs="Arial"/>
                <w:sz w:val="24"/>
                <w:szCs w:val="24"/>
              </w:rPr>
              <w:t>1.5</w:t>
            </w:r>
          </w:p>
        </w:tc>
        <w:tc>
          <w:tcPr>
            <w:tcW w:w="1566" w:type="pct"/>
            <w:gridSpan w:val="2"/>
            <w:tcBorders>
              <w:top w:val="single" w:color="auto" w:sz="4" w:space="0"/>
              <w:left w:val="single" w:color="000000" w:sz="4" w:space="0"/>
              <w:bottom w:val="single" w:color="auto"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outlineLvl w:val="0"/>
              <w:rPr>
                <w:rFonts w:hint="default" w:ascii="Arial" w:hAnsi="Arial" w:eastAsia="Times New Roman" w:cs="Arial"/>
                <w:color w:val="000000"/>
                <w:sz w:val="24"/>
                <w:szCs w:val="24"/>
                <w:lang w:eastAsia="pt-BR"/>
              </w:rPr>
            </w:pPr>
            <w:r>
              <w:rPr>
                <w:rFonts w:hint="default" w:ascii="Arial" w:hAnsi="Arial" w:cs="Arial"/>
                <w:color w:val="000000"/>
                <w:sz w:val="24"/>
                <w:szCs w:val="24"/>
              </w:rPr>
              <w:t>Locação de rede de microdrenagem.</w:t>
            </w:r>
          </w:p>
        </w:tc>
        <w:tc>
          <w:tcPr>
            <w:tcW w:w="313" w:type="pct"/>
            <w:tcBorders>
              <w:top w:val="single" w:color="auto"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w:t>
            </w:r>
          </w:p>
        </w:tc>
        <w:tc>
          <w:tcPr>
            <w:tcW w:w="688" w:type="pct"/>
            <w:tcBorders>
              <w:top w:val="single" w:color="auto"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445,00</w:t>
            </w:r>
          </w:p>
        </w:tc>
        <w:tc>
          <w:tcPr>
            <w:tcW w:w="572" w:type="pct"/>
            <w:gridSpan w:val="2"/>
            <w:tcBorders>
              <w:top w:val="single" w:color="auto"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3,15</w:t>
            </w:r>
          </w:p>
        </w:tc>
        <w:tc>
          <w:tcPr>
            <w:tcW w:w="677" w:type="pct"/>
            <w:tcBorders>
              <w:top w:val="single" w:color="auto" w:sz="4" w:space="0"/>
              <w:left w:val="single" w:color="000000" w:sz="4" w:space="0"/>
              <w:bottom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2,10</w:t>
            </w:r>
          </w:p>
        </w:tc>
        <w:tc>
          <w:tcPr>
            <w:tcW w:w="752" w:type="pct"/>
            <w:tcBorders>
              <w:top w:val="single" w:color="auto" w:sz="4" w:space="0"/>
              <w:left w:val="single" w:color="000000" w:sz="4" w:space="0"/>
              <w:bottom w:val="single" w:color="auto" w:sz="4" w:space="0"/>
              <w:right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2.340,70</w:t>
            </w:r>
          </w:p>
        </w:tc>
      </w:tr>
      <w:tr>
        <w:tblPrEx>
          <w:tblCellMar>
            <w:top w:w="0" w:type="dxa"/>
            <w:left w:w="70" w:type="dxa"/>
            <w:bottom w:w="0" w:type="dxa"/>
            <w:right w:w="70" w:type="dxa"/>
          </w:tblCellMar>
        </w:tblPrEx>
        <w:trPr>
          <w:trHeight w:val="280" w:hRule="atLeast"/>
        </w:trPr>
        <w:tc>
          <w:tcPr>
            <w:tcW w:w="429" w:type="pct"/>
            <w:tcBorders>
              <w:top w:val="single" w:color="auto" w:sz="4" w:space="0"/>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sz w:val="24"/>
                <w:szCs w:val="24"/>
              </w:rPr>
            </w:pPr>
          </w:p>
        </w:tc>
        <w:tc>
          <w:tcPr>
            <w:tcW w:w="3140" w:type="pct"/>
            <w:gridSpan w:val="6"/>
            <w:tcBorders>
              <w:top w:val="single" w:color="auto" w:sz="4" w:space="0"/>
              <w:left w:val="single" w:color="000000" w:sz="4" w:space="0"/>
              <w:bottom w:val="single" w:color="000000" w:sz="4" w:space="0"/>
            </w:tcBorders>
            <w:noWrap w:val="0"/>
            <w:vAlign w:val="top"/>
          </w:tcPr>
          <w:p>
            <w:pPr>
              <w:keepNext w:val="0"/>
              <w:keepLines w:val="0"/>
              <w:pageBreakBefore w:val="0"/>
              <w:widowControl/>
              <w:suppressAutoHyphens w:val="0"/>
              <w:kinsoku/>
              <w:overflowPunct/>
              <w:topLinePunct w:val="0"/>
              <w:bidi w:val="0"/>
              <w:spacing w:after="0" w:line="360" w:lineRule="auto"/>
              <w:jc w:val="right"/>
              <w:textAlignment w:val="auto"/>
              <w:rPr>
                <w:rFonts w:hint="default" w:ascii="Arial" w:hAnsi="Arial" w:eastAsia="Times New Roman" w:cs="Arial"/>
                <w:b/>
                <w:bCs/>
                <w:sz w:val="24"/>
                <w:szCs w:val="24"/>
                <w:lang w:eastAsia="pt-BR"/>
              </w:rPr>
            </w:pPr>
            <w:r>
              <w:rPr>
                <w:rFonts w:hint="default" w:ascii="Arial" w:hAnsi="Arial" w:cs="Arial"/>
                <w:b/>
                <w:bCs/>
                <w:sz w:val="24"/>
                <w:szCs w:val="24"/>
              </w:rPr>
              <w:t>Subtotal</w:t>
            </w:r>
          </w:p>
        </w:tc>
        <w:tc>
          <w:tcPr>
            <w:tcW w:w="1429" w:type="pct"/>
            <w:gridSpan w:val="2"/>
            <w:tcBorders>
              <w:top w:val="single" w:color="auto"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b/>
                <w:bCs/>
                <w:sz w:val="24"/>
                <w:szCs w:val="24"/>
              </w:rPr>
            </w:pPr>
            <w:r>
              <w:rPr>
                <w:rFonts w:hint="default" w:ascii="Arial" w:hAnsi="Arial" w:cs="Arial"/>
                <w:b/>
                <w:bCs/>
                <w:sz w:val="24"/>
                <w:szCs w:val="24"/>
              </w:rPr>
              <w:t>7.339,68</w:t>
            </w:r>
          </w:p>
        </w:tc>
      </w:tr>
      <w:tr>
        <w:tblPrEx>
          <w:tblCellMar>
            <w:top w:w="0" w:type="dxa"/>
            <w:left w:w="70" w:type="dxa"/>
            <w:bottom w:w="0" w:type="dxa"/>
            <w:right w:w="70" w:type="dxa"/>
          </w:tblCellMar>
        </w:tblPrEx>
        <w:trPr>
          <w:trHeight w:val="280" w:hRule="atLeast"/>
        </w:trPr>
        <w:tc>
          <w:tcPr>
            <w:tcW w:w="429"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b/>
                <w:bCs/>
                <w:sz w:val="24"/>
                <w:szCs w:val="24"/>
              </w:rPr>
              <w:t>2.0</w:t>
            </w:r>
          </w:p>
        </w:tc>
        <w:tc>
          <w:tcPr>
            <w:tcW w:w="4570" w:type="pct"/>
            <w:gridSpan w:val="8"/>
            <w:tcBorders>
              <w:left w:val="single" w:color="000000" w:sz="4" w:space="0"/>
              <w:bottom w:val="single" w:color="000000" w:sz="4" w:space="0"/>
              <w:right w:val="single" w:color="auto" w:sz="4" w:space="0"/>
            </w:tcBorders>
            <w:noWrap w:val="0"/>
            <w:vAlign w:val="top"/>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b/>
                <w:bCs/>
                <w:sz w:val="24"/>
                <w:szCs w:val="24"/>
              </w:rPr>
            </w:pPr>
            <w:r>
              <w:rPr>
                <w:rFonts w:hint="default" w:ascii="Arial" w:hAnsi="Arial" w:eastAsia="Times New Roman" w:cs="Arial"/>
                <w:b/>
                <w:bCs/>
                <w:sz w:val="24"/>
                <w:szCs w:val="24"/>
              </w:rPr>
              <w:t>TERRAPLENAGEM</w:t>
            </w:r>
          </w:p>
        </w:tc>
      </w:tr>
      <w:tr>
        <w:tblPrEx>
          <w:tblCellMar>
            <w:top w:w="0" w:type="dxa"/>
            <w:left w:w="70" w:type="dxa"/>
            <w:bottom w:w="0" w:type="dxa"/>
            <w:right w:w="70" w:type="dxa"/>
          </w:tblCellMar>
        </w:tblPrEx>
        <w:trPr>
          <w:trHeight w:val="280" w:hRule="atLeast"/>
        </w:trPr>
        <w:tc>
          <w:tcPr>
            <w:tcW w:w="429"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sz w:val="24"/>
                <w:szCs w:val="24"/>
              </w:rPr>
              <w:t>2.1</w:t>
            </w:r>
          </w:p>
        </w:tc>
        <w:tc>
          <w:tcPr>
            <w:tcW w:w="1566" w:type="pct"/>
            <w:gridSpan w:val="2"/>
            <w:tcBorders>
              <w:left w:val="single" w:color="000000" w:sz="4" w:space="0"/>
              <w:bottom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Limpeza, raspagem superficial mecanizada (motoniveladora)</w:t>
            </w:r>
          </w:p>
        </w:tc>
        <w:tc>
          <w:tcPr>
            <w:tcW w:w="313"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M2</w:t>
            </w:r>
          </w:p>
        </w:tc>
        <w:tc>
          <w:tcPr>
            <w:tcW w:w="688"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5.922,23</w:t>
            </w:r>
          </w:p>
        </w:tc>
        <w:tc>
          <w:tcPr>
            <w:tcW w:w="572" w:type="pct"/>
            <w:gridSpan w:val="2"/>
            <w:tcBorders>
              <w:left w:val="single" w:color="000000" w:sz="4" w:space="0"/>
              <w:bottom w:val="single" w:color="000000" w:sz="4" w:space="0"/>
              <w:right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0,32</w:t>
            </w:r>
          </w:p>
        </w:tc>
        <w:tc>
          <w:tcPr>
            <w:tcW w:w="677"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0,22</w:t>
            </w:r>
          </w:p>
        </w:tc>
        <w:tc>
          <w:tcPr>
            <w:tcW w:w="752" w:type="pct"/>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3.198,00</w:t>
            </w:r>
          </w:p>
        </w:tc>
      </w:tr>
      <w:tr>
        <w:tblPrEx>
          <w:tblCellMar>
            <w:top w:w="0" w:type="dxa"/>
            <w:left w:w="70" w:type="dxa"/>
            <w:bottom w:w="0" w:type="dxa"/>
            <w:right w:w="70" w:type="dxa"/>
          </w:tblCellMar>
        </w:tblPrEx>
        <w:trPr>
          <w:trHeight w:val="280" w:hRule="atLeast"/>
        </w:trPr>
        <w:tc>
          <w:tcPr>
            <w:tcW w:w="429"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sz w:val="24"/>
                <w:szCs w:val="24"/>
              </w:rPr>
              <w:t>2.2</w:t>
            </w:r>
          </w:p>
        </w:tc>
        <w:tc>
          <w:tcPr>
            <w:tcW w:w="1566" w:type="pct"/>
            <w:gridSpan w:val="2"/>
            <w:tcBorders>
              <w:left w:val="single" w:color="000000" w:sz="4" w:space="0"/>
              <w:bottom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Regularização e compactação de subleito até 20 cm de espessura</w:t>
            </w:r>
          </w:p>
        </w:tc>
        <w:tc>
          <w:tcPr>
            <w:tcW w:w="313"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M2</w:t>
            </w:r>
          </w:p>
        </w:tc>
        <w:tc>
          <w:tcPr>
            <w:tcW w:w="688"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5.922,23</w:t>
            </w:r>
          </w:p>
        </w:tc>
        <w:tc>
          <w:tcPr>
            <w:tcW w:w="572" w:type="pct"/>
            <w:gridSpan w:val="2"/>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0,97</w:t>
            </w:r>
          </w:p>
        </w:tc>
        <w:tc>
          <w:tcPr>
            <w:tcW w:w="677" w:type="pct"/>
            <w:tcBorders>
              <w:left w:val="single" w:color="000000" w:sz="4" w:space="0"/>
              <w:bottom w:val="single" w:color="000000"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2,26</w:t>
            </w:r>
          </w:p>
        </w:tc>
        <w:tc>
          <w:tcPr>
            <w:tcW w:w="752" w:type="pct"/>
            <w:tcBorders>
              <w:left w:val="single" w:color="000000" w:sz="4" w:space="0"/>
              <w:bottom w:val="single" w:color="000000"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19.128,80</w:t>
            </w:r>
          </w:p>
        </w:tc>
      </w:tr>
      <w:tr>
        <w:tblPrEx>
          <w:tblCellMar>
            <w:top w:w="0" w:type="dxa"/>
            <w:left w:w="70" w:type="dxa"/>
            <w:bottom w:w="0" w:type="dxa"/>
            <w:right w:w="70" w:type="dxa"/>
          </w:tblCellMar>
        </w:tblPrEx>
        <w:trPr>
          <w:trHeight w:val="280" w:hRule="atLeast"/>
        </w:trPr>
        <w:tc>
          <w:tcPr>
            <w:tcW w:w="429"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sz w:val="24"/>
                <w:szCs w:val="24"/>
              </w:rPr>
              <w:t>2.3</w:t>
            </w:r>
          </w:p>
        </w:tc>
        <w:tc>
          <w:tcPr>
            <w:tcW w:w="1566" w:type="pct"/>
            <w:gridSpan w:val="2"/>
            <w:tcBorders>
              <w:left w:val="single" w:color="000000" w:sz="4" w:space="0"/>
              <w:bottom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outlineLvl w:val="0"/>
              <w:rPr>
                <w:rFonts w:hint="default" w:ascii="Arial" w:hAnsi="Arial" w:eastAsia="Times New Roman" w:cs="Arial"/>
                <w:color w:val="000000"/>
                <w:sz w:val="24"/>
                <w:szCs w:val="24"/>
                <w:lang w:eastAsia="pt-BR"/>
              </w:rPr>
            </w:pPr>
            <w:r>
              <w:rPr>
                <w:rFonts w:hint="default" w:ascii="Arial" w:hAnsi="Arial" w:cs="Arial"/>
                <w:color w:val="000000"/>
                <w:sz w:val="24"/>
                <w:szCs w:val="24"/>
              </w:rPr>
              <w:t>Escavação material 1ª categoria.</w:t>
            </w:r>
          </w:p>
        </w:tc>
        <w:tc>
          <w:tcPr>
            <w:tcW w:w="313"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M3</w:t>
            </w:r>
          </w:p>
        </w:tc>
        <w:tc>
          <w:tcPr>
            <w:tcW w:w="688"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1.184,44</w:t>
            </w:r>
          </w:p>
        </w:tc>
        <w:tc>
          <w:tcPr>
            <w:tcW w:w="572" w:type="pct"/>
            <w:gridSpan w:val="2"/>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3,74</w:t>
            </w:r>
          </w:p>
        </w:tc>
        <w:tc>
          <w:tcPr>
            <w:tcW w:w="677" w:type="pct"/>
            <w:tcBorders>
              <w:left w:val="single" w:color="000000" w:sz="4" w:space="0"/>
              <w:bottom w:val="single" w:color="000000"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8,72</w:t>
            </w:r>
          </w:p>
        </w:tc>
        <w:tc>
          <w:tcPr>
            <w:tcW w:w="752" w:type="pct"/>
            <w:tcBorders>
              <w:left w:val="single" w:color="000000" w:sz="4" w:space="0"/>
              <w:bottom w:val="single" w:color="000000"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14.758,12</w:t>
            </w:r>
          </w:p>
        </w:tc>
      </w:tr>
      <w:tr>
        <w:tblPrEx>
          <w:tblCellMar>
            <w:top w:w="0" w:type="dxa"/>
            <w:left w:w="70" w:type="dxa"/>
            <w:bottom w:w="0" w:type="dxa"/>
            <w:right w:w="70" w:type="dxa"/>
          </w:tblCellMar>
        </w:tblPrEx>
        <w:trPr>
          <w:trHeight w:val="280" w:hRule="atLeast"/>
        </w:trPr>
        <w:tc>
          <w:tcPr>
            <w:tcW w:w="429" w:type="pct"/>
            <w:tcBorders>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sz w:val="24"/>
                <w:szCs w:val="24"/>
              </w:rPr>
              <w:t>2.4</w:t>
            </w:r>
          </w:p>
        </w:tc>
        <w:tc>
          <w:tcPr>
            <w:tcW w:w="1566" w:type="pct"/>
            <w:gridSpan w:val="2"/>
            <w:tcBorders>
              <w:left w:val="single" w:color="000000" w:sz="4" w:space="0"/>
              <w:bottom w:val="single" w:color="auto"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outlineLvl w:val="0"/>
              <w:rPr>
                <w:rFonts w:hint="default" w:ascii="Arial" w:hAnsi="Arial" w:eastAsia="Times New Roman" w:cs="Arial"/>
                <w:color w:val="000000"/>
                <w:sz w:val="24"/>
                <w:szCs w:val="24"/>
                <w:lang w:eastAsia="pt-BR"/>
              </w:rPr>
            </w:pPr>
            <w:r>
              <w:rPr>
                <w:rFonts w:hint="default" w:ascii="Arial" w:hAnsi="Arial" w:cs="Arial"/>
                <w:color w:val="000000"/>
                <w:sz w:val="24"/>
                <w:szCs w:val="24"/>
              </w:rPr>
              <w:t>Transporte de material p/ bota fora DMT até 0,5 km</w:t>
            </w:r>
          </w:p>
        </w:tc>
        <w:tc>
          <w:tcPr>
            <w:tcW w:w="313" w:type="pct"/>
            <w:tcBorders>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M3</w:t>
            </w:r>
          </w:p>
        </w:tc>
        <w:tc>
          <w:tcPr>
            <w:tcW w:w="688" w:type="pct"/>
            <w:tcBorders>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1.658,22</w:t>
            </w:r>
          </w:p>
        </w:tc>
        <w:tc>
          <w:tcPr>
            <w:tcW w:w="572" w:type="pct"/>
            <w:gridSpan w:val="2"/>
            <w:tcBorders>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0,93</w:t>
            </w:r>
          </w:p>
        </w:tc>
        <w:tc>
          <w:tcPr>
            <w:tcW w:w="677" w:type="pct"/>
            <w:tcBorders>
              <w:left w:val="single" w:color="000000" w:sz="4" w:space="0"/>
              <w:bottom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2,17</w:t>
            </w:r>
          </w:p>
        </w:tc>
        <w:tc>
          <w:tcPr>
            <w:tcW w:w="752" w:type="pct"/>
            <w:tcBorders>
              <w:left w:val="single" w:color="000000" w:sz="4" w:space="0"/>
              <w:bottom w:val="single" w:color="auto"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5.140,48</w:t>
            </w:r>
          </w:p>
        </w:tc>
      </w:tr>
      <w:tr>
        <w:tblPrEx>
          <w:tblCellMar>
            <w:top w:w="0" w:type="dxa"/>
            <w:left w:w="70" w:type="dxa"/>
            <w:bottom w:w="0" w:type="dxa"/>
            <w:right w:w="70" w:type="dxa"/>
          </w:tblCellMar>
        </w:tblPrEx>
        <w:trPr>
          <w:trHeight w:val="280" w:hRule="atLeast"/>
        </w:trPr>
        <w:tc>
          <w:tcPr>
            <w:tcW w:w="429" w:type="pct"/>
            <w:tcBorders>
              <w:top w:val="single" w:color="auto"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sz w:val="24"/>
                <w:szCs w:val="24"/>
              </w:rPr>
              <w:t>2.5</w:t>
            </w:r>
          </w:p>
        </w:tc>
        <w:tc>
          <w:tcPr>
            <w:tcW w:w="1566" w:type="pct"/>
            <w:gridSpan w:val="2"/>
            <w:tcBorders>
              <w:top w:val="single" w:color="auto" w:sz="4" w:space="0"/>
              <w:left w:val="single" w:color="000000" w:sz="4" w:space="0"/>
              <w:bottom w:val="single" w:color="auto"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outlineLvl w:val="0"/>
              <w:rPr>
                <w:rFonts w:hint="default" w:ascii="Arial" w:hAnsi="Arial" w:eastAsia="Times New Roman" w:cs="Arial"/>
                <w:color w:val="000000"/>
                <w:sz w:val="24"/>
                <w:szCs w:val="24"/>
                <w:lang w:eastAsia="pt-BR"/>
              </w:rPr>
            </w:pPr>
            <w:r>
              <w:rPr>
                <w:rFonts w:hint="default" w:ascii="Arial" w:hAnsi="Arial" w:cs="Arial"/>
                <w:color w:val="000000"/>
                <w:sz w:val="24"/>
                <w:szCs w:val="24"/>
              </w:rPr>
              <w:t>Carga, manobras e descarga de solos para bota fora.</w:t>
            </w:r>
          </w:p>
        </w:tc>
        <w:tc>
          <w:tcPr>
            <w:tcW w:w="313" w:type="pct"/>
            <w:tcBorders>
              <w:top w:val="single" w:color="auto"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M3</w:t>
            </w:r>
          </w:p>
        </w:tc>
        <w:tc>
          <w:tcPr>
            <w:tcW w:w="688" w:type="pct"/>
            <w:tcBorders>
              <w:top w:val="single" w:color="auto"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1.658,22</w:t>
            </w:r>
          </w:p>
        </w:tc>
        <w:tc>
          <w:tcPr>
            <w:tcW w:w="572" w:type="pct"/>
            <w:gridSpan w:val="2"/>
            <w:tcBorders>
              <w:top w:val="single" w:color="auto"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3,39</w:t>
            </w:r>
          </w:p>
        </w:tc>
        <w:tc>
          <w:tcPr>
            <w:tcW w:w="677" w:type="pct"/>
            <w:tcBorders>
              <w:top w:val="single" w:color="auto" w:sz="4" w:space="0"/>
              <w:left w:val="single" w:color="000000" w:sz="4" w:space="0"/>
              <w:bottom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7,90</w:t>
            </w:r>
          </w:p>
        </w:tc>
        <w:tc>
          <w:tcPr>
            <w:tcW w:w="752" w:type="pct"/>
            <w:tcBorders>
              <w:top w:val="single" w:color="auto" w:sz="4" w:space="0"/>
              <w:left w:val="single" w:color="000000" w:sz="4" w:space="0"/>
              <w:bottom w:val="single" w:color="auto"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18.721,30</w:t>
            </w:r>
          </w:p>
        </w:tc>
      </w:tr>
      <w:tr>
        <w:tblPrEx>
          <w:tblCellMar>
            <w:top w:w="0" w:type="dxa"/>
            <w:left w:w="70" w:type="dxa"/>
            <w:bottom w:w="0" w:type="dxa"/>
            <w:right w:w="70" w:type="dxa"/>
          </w:tblCellMar>
        </w:tblPrEx>
        <w:trPr>
          <w:trHeight w:val="280" w:hRule="atLeast"/>
        </w:trPr>
        <w:tc>
          <w:tcPr>
            <w:tcW w:w="429" w:type="pct"/>
            <w:tcBorders>
              <w:top w:val="single" w:color="auto" w:sz="4" w:space="0"/>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sz w:val="24"/>
                <w:szCs w:val="24"/>
              </w:rPr>
              <w:t>2.6</w:t>
            </w:r>
          </w:p>
        </w:tc>
        <w:tc>
          <w:tcPr>
            <w:tcW w:w="1566" w:type="pct"/>
            <w:gridSpan w:val="2"/>
            <w:tcBorders>
              <w:top w:val="single" w:color="auto" w:sz="4" w:space="0"/>
              <w:left w:val="single" w:color="000000" w:sz="4" w:space="0"/>
              <w:bottom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outlineLvl w:val="0"/>
              <w:rPr>
                <w:rFonts w:hint="default" w:ascii="Arial" w:hAnsi="Arial" w:eastAsia="Times New Roman" w:cs="Arial"/>
                <w:color w:val="000000"/>
                <w:sz w:val="24"/>
                <w:szCs w:val="24"/>
                <w:lang w:eastAsia="pt-BR"/>
              </w:rPr>
            </w:pPr>
            <w:r>
              <w:rPr>
                <w:rFonts w:hint="default" w:ascii="Arial" w:hAnsi="Arial" w:cs="Arial"/>
                <w:color w:val="000000"/>
                <w:sz w:val="24"/>
                <w:szCs w:val="24"/>
              </w:rPr>
              <w:t>Espalhamento de material em bota fora, com utilização de trator esteira</w:t>
            </w:r>
          </w:p>
        </w:tc>
        <w:tc>
          <w:tcPr>
            <w:tcW w:w="313" w:type="pct"/>
            <w:tcBorders>
              <w:top w:val="single" w:color="auto" w:sz="4" w:space="0"/>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M3</w:t>
            </w:r>
          </w:p>
        </w:tc>
        <w:tc>
          <w:tcPr>
            <w:tcW w:w="688" w:type="pct"/>
            <w:tcBorders>
              <w:top w:val="single" w:color="auto" w:sz="4" w:space="0"/>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1.658,22</w:t>
            </w:r>
          </w:p>
        </w:tc>
        <w:tc>
          <w:tcPr>
            <w:tcW w:w="572" w:type="pct"/>
            <w:gridSpan w:val="2"/>
            <w:tcBorders>
              <w:top w:val="single" w:color="auto" w:sz="4" w:space="0"/>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0,58</w:t>
            </w:r>
          </w:p>
        </w:tc>
        <w:tc>
          <w:tcPr>
            <w:tcW w:w="677" w:type="pct"/>
            <w:tcBorders>
              <w:top w:val="single" w:color="auto" w:sz="4" w:space="0"/>
              <w:left w:val="single" w:color="000000" w:sz="4" w:space="0"/>
              <w:bottom w:val="single" w:color="000000"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1,35</w:t>
            </w:r>
          </w:p>
        </w:tc>
        <w:tc>
          <w:tcPr>
            <w:tcW w:w="752" w:type="pct"/>
            <w:tcBorders>
              <w:top w:val="single" w:color="auto"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3.200,36</w:t>
            </w:r>
          </w:p>
        </w:tc>
      </w:tr>
      <w:tr>
        <w:tblPrEx>
          <w:tblCellMar>
            <w:top w:w="0" w:type="dxa"/>
            <w:left w:w="70" w:type="dxa"/>
            <w:bottom w:w="0" w:type="dxa"/>
            <w:right w:w="70" w:type="dxa"/>
          </w:tblCellMar>
        </w:tblPrEx>
        <w:trPr>
          <w:trHeight w:val="280" w:hRule="atLeast"/>
        </w:trPr>
        <w:tc>
          <w:tcPr>
            <w:tcW w:w="429" w:type="pct"/>
            <w:tcBorders>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sz w:val="24"/>
                <w:szCs w:val="24"/>
              </w:rPr>
            </w:pPr>
          </w:p>
        </w:tc>
        <w:tc>
          <w:tcPr>
            <w:tcW w:w="3140" w:type="pct"/>
            <w:gridSpan w:val="6"/>
            <w:tcBorders>
              <w:left w:val="single" w:color="000000" w:sz="4" w:space="0"/>
              <w:bottom w:val="single" w:color="auto" w:sz="4" w:space="0"/>
            </w:tcBorders>
            <w:noWrap w:val="0"/>
            <w:vAlign w:val="top"/>
          </w:tcPr>
          <w:p>
            <w:pPr>
              <w:keepNext w:val="0"/>
              <w:keepLines w:val="0"/>
              <w:pageBreakBefore w:val="0"/>
              <w:widowControl/>
              <w:suppressAutoHyphens w:val="0"/>
              <w:kinsoku/>
              <w:overflowPunct/>
              <w:topLinePunct w:val="0"/>
              <w:bidi w:val="0"/>
              <w:spacing w:after="0" w:line="360" w:lineRule="auto"/>
              <w:jc w:val="right"/>
              <w:textAlignment w:val="auto"/>
              <w:rPr>
                <w:rFonts w:hint="default" w:ascii="Arial" w:hAnsi="Arial" w:eastAsia="Times New Roman" w:cs="Arial"/>
                <w:b/>
                <w:bCs/>
                <w:sz w:val="24"/>
                <w:szCs w:val="24"/>
                <w:lang w:eastAsia="pt-BR"/>
              </w:rPr>
            </w:pPr>
            <w:r>
              <w:rPr>
                <w:rFonts w:hint="default" w:ascii="Arial" w:hAnsi="Arial" w:cs="Arial"/>
                <w:b/>
                <w:bCs/>
                <w:sz w:val="24"/>
                <w:szCs w:val="24"/>
              </w:rPr>
              <w:t>Subtotal</w:t>
            </w:r>
          </w:p>
        </w:tc>
        <w:tc>
          <w:tcPr>
            <w:tcW w:w="1429" w:type="pct"/>
            <w:gridSpan w:val="2"/>
            <w:tcBorders>
              <w:left w:val="single" w:color="000000" w:sz="4" w:space="0"/>
              <w:bottom w:val="single" w:color="000000"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b/>
                <w:bCs/>
                <w:sz w:val="24"/>
                <w:szCs w:val="24"/>
              </w:rPr>
            </w:pPr>
            <w:r>
              <w:rPr>
                <w:rFonts w:hint="default" w:ascii="Arial" w:hAnsi="Arial" w:cs="Arial"/>
                <w:b/>
                <w:bCs/>
                <w:sz w:val="24"/>
                <w:szCs w:val="24"/>
              </w:rPr>
              <w:t>64.147,06</w:t>
            </w:r>
          </w:p>
        </w:tc>
      </w:tr>
      <w:tr>
        <w:tblPrEx>
          <w:tblCellMar>
            <w:top w:w="0" w:type="dxa"/>
            <w:left w:w="70" w:type="dxa"/>
            <w:bottom w:w="0" w:type="dxa"/>
            <w:right w:w="70" w:type="dxa"/>
          </w:tblCellMar>
        </w:tblPrEx>
        <w:trPr>
          <w:trHeight w:val="280" w:hRule="atLeast"/>
        </w:trPr>
        <w:tc>
          <w:tcPr>
            <w:tcW w:w="429" w:type="pct"/>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b/>
                <w:bCs/>
                <w:sz w:val="24"/>
                <w:szCs w:val="24"/>
              </w:rPr>
              <w:t>3.0</w:t>
            </w:r>
          </w:p>
        </w:tc>
        <w:tc>
          <w:tcPr>
            <w:tcW w:w="4570" w:type="pct"/>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b/>
                <w:bCs/>
                <w:sz w:val="24"/>
                <w:szCs w:val="24"/>
                <w:lang w:eastAsia="pt-BR"/>
              </w:rPr>
            </w:pPr>
            <w:r>
              <w:rPr>
                <w:rFonts w:hint="default" w:ascii="Arial" w:hAnsi="Arial" w:cs="Arial"/>
                <w:b/>
                <w:bCs/>
                <w:sz w:val="24"/>
                <w:szCs w:val="24"/>
              </w:rPr>
              <w:t>MOVIMENTO DE TERRA</w:t>
            </w:r>
          </w:p>
        </w:tc>
      </w:tr>
      <w:tr>
        <w:tblPrEx>
          <w:tblCellMar>
            <w:top w:w="0" w:type="dxa"/>
            <w:left w:w="70" w:type="dxa"/>
            <w:bottom w:w="0" w:type="dxa"/>
            <w:right w:w="70" w:type="dxa"/>
          </w:tblCellMar>
        </w:tblPrEx>
        <w:trPr>
          <w:trHeight w:val="280" w:hRule="atLeast"/>
        </w:trPr>
        <w:tc>
          <w:tcPr>
            <w:tcW w:w="429"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sz w:val="24"/>
                <w:szCs w:val="24"/>
              </w:rPr>
              <w:t>3.1</w:t>
            </w:r>
          </w:p>
        </w:tc>
        <w:tc>
          <w:tcPr>
            <w:tcW w:w="1566" w:type="pct"/>
            <w:gridSpan w:val="2"/>
            <w:tcBorders>
              <w:left w:val="single" w:color="000000" w:sz="4" w:space="0"/>
              <w:bottom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Escavação de vala p/ implantação de caixas e tubulações</w:t>
            </w:r>
          </w:p>
        </w:tc>
        <w:tc>
          <w:tcPr>
            <w:tcW w:w="313"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textAlignment w:val="auto"/>
              <w:rPr>
                <w:rFonts w:hint="default" w:ascii="Arial" w:hAnsi="Arial" w:cs="Arial"/>
                <w:sz w:val="24"/>
                <w:szCs w:val="24"/>
              </w:rPr>
            </w:pPr>
            <w:r>
              <w:rPr>
                <w:rFonts w:hint="default" w:ascii="Arial" w:hAnsi="Arial" w:cs="Arial"/>
                <w:sz w:val="24"/>
                <w:szCs w:val="24"/>
              </w:rPr>
              <w:t xml:space="preserve">   M3</w:t>
            </w:r>
          </w:p>
        </w:tc>
        <w:tc>
          <w:tcPr>
            <w:tcW w:w="688"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516,13</w:t>
            </w:r>
          </w:p>
        </w:tc>
        <w:tc>
          <w:tcPr>
            <w:tcW w:w="572" w:type="pct"/>
            <w:gridSpan w:val="2"/>
            <w:tcBorders>
              <w:left w:val="single" w:color="000000" w:sz="4" w:space="0"/>
              <w:bottom w:val="single" w:color="000000" w:sz="4" w:space="0"/>
              <w:right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9,10</w:t>
            </w:r>
          </w:p>
        </w:tc>
        <w:tc>
          <w:tcPr>
            <w:tcW w:w="677"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6,07</w:t>
            </w:r>
          </w:p>
        </w:tc>
        <w:tc>
          <w:tcPr>
            <w:tcW w:w="752" w:type="pct"/>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7.829,69</w:t>
            </w:r>
          </w:p>
        </w:tc>
      </w:tr>
      <w:tr>
        <w:tblPrEx>
          <w:tblCellMar>
            <w:top w:w="0" w:type="dxa"/>
            <w:left w:w="70" w:type="dxa"/>
            <w:bottom w:w="0" w:type="dxa"/>
            <w:right w:w="70" w:type="dxa"/>
          </w:tblCellMar>
        </w:tblPrEx>
        <w:trPr>
          <w:trHeight w:val="280" w:hRule="atLeast"/>
        </w:trPr>
        <w:tc>
          <w:tcPr>
            <w:tcW w:w="429" w:type="pct"/>
            <w:tcBorders>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sz w:val="24"/>
                <w:szCs w:val="24"/>
              </w:rPr>
              <w:t>3.2</w:t>
            </w:r>
          </w:p>
        </w:tc>
        <w:tc>
          <w:tcPr>
            <w:tcW w:w="1566" w:type="pct"/>
            <w:gridSpan w:val="2"/>
            <w:tcBorders>
              <w:left w:val="single" w:color="000000" w:sz="4" w:space="0"/>
              <w:bottom w:val="single" w:color="auto"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Reaterro mecânico e compactação de valas</w:t>
            </w:r>
          </w:p>
        </w:tc>
        <w:tc>
          <w:tcPr>
            <w:tcW w:w="313" w:type="pct"/>
            <w:tcBorders>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M3</w:t>
            </w:r>
          </w:p>
        </w:tc>
        <w:tc>
          <w:tcPr>
            <w:tcW w:w="688" w:type="pct"/>
            <w:tcBorders>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256,32</w:t>
            </w:r>
          </w:p>
        </w:tc>
        <w:tc>
          <w:tcPr>
            <w:tcW w:w="572" w:type="pct"/>
            <w:gridSpan w:val="2"/>
            <w:tcBorders>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18,35</w:t>
            </w:r>
          </w:p>
        </w:tc>
        <w:tc>
          <w:tcPr>
            <w:tcW w:w="677" w:type="pct"/>
            <w:tcBorders>
              <w:left w:val="single" w:color="000000" w:sz="4" w:space="0"/>
              <w:bottom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12,23</w:t>
            </w:r>
          </w:p>
        </w:tc>
        <w:tc>
          <w:tcPr>
            <w:tcW w:w="752" w:type="pct"/>
            <w:tcBorders>
              <w:left w:val="single" w:color="000000" w:sz="4" w:space="0"/>
              <w:bottom w:val="single" w:color="auto"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7.838,27</w:t>
            </w:r>
          </w:p>
        </w:tc>
      </w:tr>
      <w:tr>
        <w:tblPrEx>
          <w:tblCellMar>
            <w:top w:w="0" w:type="dxa"/>
            <w:left w:w="70" w:type="dxa"/>
            <w:bottom w:w="0" w:type="dxa"/>
            <w:right w:w="70" w:type="dxa"/>
          </w:tblCellMar>
        </w:tblPrEx>
        <w:trPr>
          <w:trHeight w:val="280" w:hRule="atLeast"/>
        </w:trPr>
        <w:tc>
          <w:tcPr>
            <w:tcW w:w="429" w:type="pct"/>
            <w:tcBorders>
              <w:top w:val="single" w:color="auto" w:sz="4" w:space="0"/>
              <w:left w:val="single" w:color="auto"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sz w:val="24"/>
                <w:szCs w:val="24"/>
              </w:rPr>
              <w:t>3.3</w:t>
            </w:r>
          </w:p>
        </w:tc>
        <w:tc>
          <w:tcPr>
            <w:tcW w:w="1566" w:type="pct"/>
            <w:gridSpan w:val="2"/>
            <w:tcBorders>
              <w:top w:val="single" w:color="auto" w:sz="4" w:space="0"/>
              <w:left w:val="single" w:color="000000" w:sz="4" w:space="0"/>
              <w:bottom w:val="single" w:color="auto"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Transporte de material p/ bota fora DMT até 30Km (Considerado 1km)</w:t>
            </w:r>
          </w:p>
        </w:tc>
        <w:tc>
          <w:tcPr>
            <w:tcW w:w="313" w:type="pct"/>
            <w:tcBorders>
              <w:top w:val="single" w:color="auto"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M3</w:t>
            </w:r>
          </w:p>
        </w:tc>
        <w:tc>
          <w:tcPr>
            <w:tcW w:w="688" w:type="pct"/>
            <w:tcBorders>
              <w:top w:val="single" w:color="auto"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363,73</w:t>
            </w:r>
          </w:p>
        </w:tc>
        <w:tc>
          <w:tcPr>
            <w:tcW w:w="572" w:type="pct"/>
            <w:gridSpan w:val="2"/>
            <w:tcBorders>
              <w:top w:val="single" w:color="auto"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1,86</w:t>
            </w:r>
          </w:p>
        </w:tc>
        <w:tc>
          <w:tcPr>
            <w:tcW w:w="677" w:type="pct"/>
            <w:tcBorders>
              <w:top w:val="single" w:color="auto" w:sz="4" w:space="0"/>
              <w:left w:val="single" w:color="000000" w:sz="4" w:space="0"/>
              <w:bottom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1,24</w:t>
            </w:r>
          </w:p>
        </w:tc>
        <w:tc>
          <w:tcPr>
            <w:tcW w:w="752" w:type="pct"/>
            <w:tcBorders>
              <w:top w:val="single" w:color="auto" w:sz="4" w:space="0"/>
              <w:left w:val="single" w:color="000000" w:sz="4" w:space="0"/>
              <w:bottom w:val="single" w:color="auto" w:sz="4" w:space="0"/>
              <w:right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1.127,56</w:t>
            </w:r>
          </w:p>
        </w:tc>
      </w:tr>
      <w:tr>
        <w:tblPrEx>
          <w:tblCellMar>
            <w:top w:w="0" w:type="dxa"/>
            <w:left w:w="70" w:type="dxa"/>
            <w:bottom w:w="0" w:type="dxa"/>
            <w:right w:w="70" w:type="dxa"/>
          </w:tblCellMar>
        </w:tblPrEx>
        <w:trPr>
          <w:trHeight w:val="280" w:hRule="atLeast"/>
        </w:trPr>
        <w:tc>
          <w:tcPr>
            <w:tcW w:w="429" w:type="pct"/>
            <w:tcBorders>
              <w:top w:val="single" w:color="auto" w:sz="4" w:space="0"/>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sz w:val="24"/>
                <w:szCs w:val="24"/>
              </w:rPr>
            </w:pPr>
            <w:r>
              <w:rPr>
                <w:rFonts w:hint="default" w:ascii="Arial" w:hAnsi="Arial" w:eastAsia="Times New Roman" w:cs="Arial"/>
                <w:sz w:val="24"/>
                <w:szCs w:val="24"/>
              </w:rPr>
              <w:t>3.4</w:t>
            </w:r>
          </w:p>
        </w:tc>
        <w:tc>
          <w:tcPr>
            <w:tcW w:w="1566" w:type="pct"/>
            <w:gridSpan w:val="2"/>
            <w:tcBorders>
              <w:top w:val="single" w:color="auto" w:sz="4" w:space="0"/>
              <w:left w:val="single" w:color="000000" w:sz="4" w:space="0"/>
              <w:bottom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outlineLvl w:val="0"/>
              <w:rPr>
                <w:rFonts w:hint="default" w:ascii="Arial" w:hAnsi="Arial" w:eastAsia="Times New Roman" w:cs="Arial"/>
                <w:color w:val="000000"/>
                <w:sz w:val="24"/>
                <w:szCs w:val="24"/>
                <w:lang w:eastAsia="pt-BR"/>
              </w:rPr>
            </w:pPr>
            <w:r>
              <w:rPr>
                <w:rFonts w:hint="default" w:ascii="Arial" w:hAnsi="Arial" w:cs="Arial"/>
                <w:color w:val="000000"/>
                <w:sz w:val="24"/>
                <w:szCs w:val="24"/>
              </w:rPr>
              <w:t>Carga, manobras e descarga</w:t>
            </w:r>
          </w:p>
        </w:tc>
        <w:tc>
          <w:tcPr>
            <w:tcW w:w="313" w:type="pct"/>
            <w:tcBorders>
              <w:top w:val="single" w:color="auto" w:sz="4" w:space="0"/>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sz w:val="24"/>
                <w:szCs w:val="24"/>
              </w:rPr>
            </w:pPr>
            <w:r>
              <w:rPr>
                <w:rFonts w:hint="default" w:ascii="Arial" w:hAnsi="Arial" w:cs="Arial"/>
                <w:sz w:val="24"/>
                <w:szCs w:val="24"/>
              </w:rPr>
              <w:t>M3</w:t>
            </w:r>
          </w:p>
        </w:tc>
        <w:tc>
          <w:tcPr>
            <w:tcW w:w="688" w:type="pct"/>
            <w:tcBorders>
              <w:top w:val="single" w:color="auto" w:sz="4" w:space="0"/>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sz w:val="24"/>
                <w:szCs w:val="24"/>
              </w:rPr>
            </w:pPr>
            <w:r>
              <w:rPr>
                <w:rFonts w:hint="default" w:ascii="Arial" w:hAnsi="Arial" w:eastAsia="Times New Roman" w:cs="Arial"/>
                <w:sz w:val="24"/>
                <w:szCs w:val="24"/>
              </w:rPr>
              <w:t>363,73</w:t>
            </w:r>
          </w:p>
        </w:tc>
        <w:tc>
          <w:tcPr>
            <w:tcW w:w="572" w:type="pct"/>
            <w:gridSpan w:val="2"/>
            <w:tcBorders>
              <w:top w:val="single" w:color="auto" w:sz="4" w:space="0"/>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sz w:val="24"/>
                <w:szCs w:val="24"/>
              </w:rPr>
            </w:pPr>
            <w:r>
              <w:rPr>
                <w:rFonts w:hint="default" w:ascii="Arial" w:hAnsi="Arial" w:eastAsia="Times New Roman" w:cs="Arial"/>
                <w:sz w:val="24"/>
                <w:szCs w:val="24"/>
              </w:rPr>
              <w:t>6,77</w:t>
            </w:r>
          </w:p>
        </w:tc>
        <w:tc>
          <w:tcPr>
            <w:tcW w:w="677" w:type="pct"/>
            <w:tcBorders>
              <w:top w:val="single" w:color="auto" w:sz="4" w:space="0"/>
              <w:left w:val="single" w:color="000000" w:sz="4" w:space="0"/>
              <w:bottom w:val="single" w:color="000000"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sz w:val="24"/>
                <w:szCs w:val="24"/>
              </w:rPr>
            </w:pPr>
            <w:r>
              <w:rPr>
                <w:rFonts w:hint="default" w:ascii="Arial" w:hAnsi="Arial" w:eastAsia="Times New Roman" w:cs="Arial"/>
                <w:sz w:val="24"/>
                <w:szCs w:val="24"/>
              </w:rPr>
              <w:t>4,52</w:t>
            </w:r>
          </w:p>
        </w:tc>
        <w:tc>
          <w:tcPr>
            <w:tcW w:w="752" w:type="pct"/>
            <w:tcBorders>
              <w:top w:val="single" w:color="auto"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sz w:val="24"/>
                <w:szCs w:val="24"/>
              </w:rPr>
            </w:pPr>
            <w:r>
              <w:rPr>
                <w:rFonts w:hint="default" w:ascii="Arial" w:hAnsi="Arial" w:eastAsia="Times New Roman" w:cs="Arial"/>
                <w:sz w:val="24"/>
                <w:szCs w:val="24"/>
              </w:rPr>
              <w:t>4.106,51</w:t>
            </w:r>
          </w:p>
        </w:tc>
      </w:tr>
      <w:tr>
        <w:tblPrEx>
          <w:tblCellMar>
            <w:top w:w="0" w:type="dxa"/>
            <w:left w:w="70" w:type="dxa"/>
            <w:bottom w:w="0" w:type="dxa"/>
            <w:right w:w="70" w:type="dxa"/>
          </w:tblCellMar>
        </w:tblPrEx>
        <w:trPr>
          <w:trHeight w:val="280" w:hRule="atLeast"/>
        </w:trPr>
        <w:tc>
          <w:tcPr>
            <w:tcW w:w="429"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sz w:val="24"/>
                <w:szCs w:val="24"/>
              </w:rPr>
              <w:t>3.5</w:t>
            </w:r>
          </w:p>
        </w:tc>
        <w:tc>
          <w:tcPr>
            <w:tcW w:w="1566" w:type="pct"/>
            <w:gridSpan w:val="2"/>
            <w:tcBorders>
              <w:left w:val="single" w:color="000000" w:sz="4" w:space="0"/>
              <w:bottom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outlineLvl w:val="0"/>
              <w:rPr>
                <w:rFonts w:hint="default" w:ascii="Arial" w:hAnsi="Arial" w:eastAsia="Times New Roman" w:cs="Arial"/>
                <w:color w:val="000000"/>
                <w:sz w:val="24"/>
                <w:szCs w:val="24"/>
                <w:lang w:eastAsia="pt-BR"/>
              </w:rPr>
            </w:pPr>
            <w:r>
              <w:rPr>
                <w:rFonts w:hint="default" w:ascii="Arial" w:hAnsi="Arial" w:cs="Arial"/>
                <w:color w:val="000000"/>
                <w:sz w:val="24"/>
                <w:szCs w:val="24"/>
              </w:rPr>
              <w:t>Espalhamento de material em bota fora, com utilização de trator esteira.</w:t>
            </w:r>
          </w:p>
        </w:tc>
        <w:tc>
          <w:tcPr>
            <w:tcW w:w="313"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M3</w:t>
            </w:r>
          </w:p>
        </w:tc>
        <w:tc>
          <w:tcPr>
            <w:tcW w:w="688"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363,73</w:t>
            </w:r>
          </w:p>
        </w:tc>
        <w:tc>
          <w:tcPr>
            <w:tcW w:w="572" w:type="pct"/>
            <w:gridSpan w:val="2"/>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1,16</w:t>
            </w:r>
          </w:p>
        </w:tc>
        <w:tc>
          <w:tcPr>
            <w:tcW w:w="677" w:type="pct"/>
            <w:tcBorders>
              <w:left w:val="single" w:color="000000" w:sz="4" w:space="0"/>
              <w:bottom w:val="single" w:color="000000"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0,77</w:t>
            </w:r>
          </w:p>
        </w:tc>
        <w:tc>
          <w:tcPr>
            <w:tcW w:w="752" w:type="pct"/>
            <w:tcBorders>
              <w:left w:val="single" w:color="000000" w:sz="4" w:space="0"/>
              <w:bottom w:val="single" w:color="000000"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702,00</w:t>
            </w:r>
          </w:p>
        </w:tc>
      </w:tr>
      <w:tr>
        <w:tblPrEx>
          <w:tblCellMar>
            <w:top w:w="55" w:type="dxa"/>
            <w:left w:w="70" w:type="dxa"/>
            <w:bottom w:w="55" w:type="dxa"/>
            <w:right w:w="70" w:type="dxa"/>
          </w:tblCellMar>
        </w:tblPrEx>
        <w:trPr>
          <w:trHeight w:val="298" w:hRule="atLeast"/>
        </w:trPr>
        <w:tc>
          <w:tcPr>
            <w:tcW w:w="429"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b/>
                <w:bCs/>
                <w:sz w:val="24"/>
                <w:szCs w:val="24"/>
              </w:rPr>
            </w:pPr>
          </w:p>
        </w:tc>
        <w:tc>
          <w:tcPr>
            <w:tcW w:w="3140" w:type="pct"/>
            <w:gridSpan w:val="6"/>
            <w:tcBorders>
              <w:left w:val="single" w:color="000000" w:sz="4" w:space="0"/>
              <w:bottom w:val="single" w:color="000000" w:sz="4" w:space="0"/>
            </w:tcBorders>
            <w:noWrap w:val="0"/>
            <w:vAlign w:val="top"/>
          </w:tcPr>
          <w:p>
            <w:pPr>
              <w:keepNext w:val="0"/>
              <w:keepLines w:val="0"/>
              <w:pageBreakBefore w:val="0"/>
              <w:widowControl/>
              <w:suppressAutoHyphens w:val="0"/>
              <w:kinsoku/>
              <w:overflowPunct/>
              <w:topLinePunct w:val="0"/>
              <w:bidi w:val="0"/>
              <w:spacing w:after="0" w:line="360" w:lineRule="auto"/>
              <w:jc w:val="right"/>
              <w:textAlignment w:val="auto"/>
              <w:rPr>
                <w:rFonts w:hint="default" w:ascii="Arial" w:hAnsi="Arial" w:eastAsia="Times New Roman" w:cs="Arial"/>
                <w:b/>
                <w:bCs/>
                <w:sz w:val="24"/>
                <w:szCs w:val="24"/>
                <w:lang w:eastAsia="pt-BR"/>
              </w:rPr>
            </w:pPr>
            <w:r>
              <w:rPr>
                <w:rFonts w:hint="default" w:ascii="Arial" w:hAnsi="Arial" w:cs="Arial"/>
                <w:b/>
                <w:bCs/>
                <w:sz w:val="24"/>
                <w:szCs w:val="24"/>
              </w:rPr>
              <w:t>Subtotal</w:t>
            </w:r>
          </w:p>
        </w:tc>
        <w:tc>
          <w:tcPr>
            <w:tcW w:w="1429" w:type="pct"/>
            <w:gridSpan w:val="2"/>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b/>
                <w:bCs/>
                <w:sz w:val="24"/>
                <w:szCs w:val="24"/>
              </w:rPr>
            </w:pPr>
            <w:r>
              <w:rPr>
                <w:rFonts w:hint="default" w:ascii="Arial" w:hAnsi="Arial" w:cs="Arial"/>
                <w:b/>
                <w:bCs/>
                <w:sz w:val="24"/>
                <w:szCs w:val="24"/>
              </w:rPr>
              <w:t>21.604,03</w:t>
            </w:r>
          </w:p>
        </w:tc>
      </w:tr>
      <w:tr>
        <w:tblPrEx>
          <w:tblCellMar>
            <w:top w:w="55" w:type="dxa"/>
            <w:left w:w="70" w:type="dxa"/>
            <w:bottom w:w="55" w:type="dxa"/>
            <w:right w:w="70" w:type="dxa"/>
          </w:tblCellMar>
        </w:tblPrEx>
        <w:trPr>
          <w:trHeight w:val="298" w:hRule="atLeast"/>
        </w:trPr>
        <w:tc>
          <w:tcPr>
            <w:tcW w:w="429"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b/>
                <w:bCs/>
                <w:sz w:val="24"/>
                <w:szCs w:val="24"/>
              </w:rPr>
              <w:t>4.0</w:t>
            </w:r>
          </w:p>
        </w:tc>
        <w:tc>
          <w:tcPr>
            <w:tcW w:w="4570" w:type="pct"/>
            <w:gridSpan w:val="8"/>
            <w:tcBorders>
              <w:left w:val="single" w:color="000000" w:sz="4" w:space="0"/>
              <w:bottom w:val="single" w:color="000000" w:sz="4" w:space="0"/>
              <w:right w:val="single" w:color="auto" w:sz="4" w:space="0"/>
            </w:tcBorders>
            <w:noWrap w:val="0"/>
            <w:vAlign w:val="top"/>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b/>
                <w:bCs/>
                <w:sz w:val="24"/>
                <w:szCs w:val="24"/>
                <w:lang w:eastAsia="pt-BR"/>
              </w:rPr>
            </w:pPr>
            <w:r>
              <w:rPr>
                <w:rFonts w:hint="default" w:ascii="Arial" w:hAnsi="Arial" w:cs="Arial"/>
                <w:b/>
                <w:bCs/>
                <w:sz w:val="24"/>
                <w:szCs w:val="24"/>
              </w:rPr>
              <w:t>MICRODRENAGEM</w:t>
            </w:r>
          </w:p>
        </w:tc>
      </w:tr>
      <w:tr>
        <w:tblPrEx>
          <w:tblCellMar>
            <w:top w:w="55" w:type="dxa"/>
            <w:left w:w="70" w:type="dxa"/>
            <w:bottom w:w="55" w:type="dxa"/>
            <w:right w:w="70" w:type="dxa"/>
          </w:tblCellMar>
        </w:tblPrEx>
        <w:trPr>
          <w:trHeight w:val="298" w:hRule="atLeast"/>
        </w:trPr>
        <w:tc>
          <w:tcPr>
            <w:tcW w:w="429"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sz w:val="24"/>
                <w:szCs w:val="24"/>
              </w:rPr>
              <w:t>4.1</w:t>
            </w:r>
          </w:p>
        </w:tc>
        <w:tc>
          <w:tcPr>
            <w:tcW w:w="1566" w:type="pct"/>
            <w:gridSpan w:val="2"/>
            <w:tcBorders>
              <w:left w:val="single" w:color="000000" w:sz="4" w:space="0"/>
              <w:bottom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Tubo concreto simples classe PS-2, PB, DN 400mm, para aguas pluviais (NBR 8890)</w:t>
            </w:r>
          </w:p>
        </w:tc>
        <w:tc>
          <w:tcPr>
            <w:tcW w:w="313" w:type="pct"/>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w:t>
            </w:r>
          </w:p>
        </w:tc>
        <w:tc>
          <w:tcPr>
            <w:tcW w:w="688" w:type="pct"/>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290,00</w:t>
            </w:r>
          </w:p>
        </w:tc>
        <w:tc>
          <w:tcPr>
            <w:tcW w:w="572" w:type="pct"/>
            <w:gridSpan w:val="2"/>
            <w:tcBorders>
              <w:left w:val="single" w:color="000000" w:sz="4" w:space="0"/>
              <w:bottom w:val="single" w:color="000000" w:sz="4" w:space="0"/>
              <w:righ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72,98</w:t>
            </w:r>
          </w:p>
        </w:tc>
        <w:tc>
          <w:tcPr>
            <w:tcW w:w="677"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18,25</w:t>
            </w:r>
          </w:p>
        </w:tc>
        <w:tc>
          <w:tcPr>
            <w:tcW w:w="7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26.456,70</w:t>
            </w:r>
          </w:p>
        </w:tc>
      </w:tr>
      <w:tr>
        <w:tblPrEx>
          <w:tblCellMar>
            <w:top w:w="55" w:type="dxa"/>
            <w:left w:w="70" w:type="dxa"/>
            <w:bottom w:w="55" w:type="dxa"/>
            <w:right w:w="70" w:type="dxa"/>
          </w:tblCellMar>
        </w:tblPrEx>
        <w:trPr>
          <w:trHeight w:val="298" w:hRule="atLeast"/>
        </w:trPr>
        <w:tc>
          <w:tcPr>
            <w:tcW w:w="429"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sz w:val="24"/>
                <w:szCs w:val="24"/>
              </w:rPr>
              <w:t>4.2</w:t>
            </w:r>
          </w:p>
        </w:tc>
        <w:tc>
          <w:tcPr>
            <w:tcW w:w="1566" w:type="pct"/>
            <w:gridSpan w:val="2"/>
            <w:tcBorders>
              <w:left w:val="single" w:color="000000" w:sz="4" w:space="0"/>
              <w:bottom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Tubo concreto armado, classe PA-1, PB, DN 400mm, para aguas pluviais (NBR 8890)</w:t>
            </w:r>
          </w:p>
        </w:tc>
        <w:tc>
          <w:tcPr>
            <w:tcW w:w="313" w:type="pct"/>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w:t>
            </w:r>
          </w:p>
        </w:tc>
        <w:tc>
          <w:tcPr>
            <w:tcW w:w="688" w:type="pct"/>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25,00</w:t>
            </w:r>
          </w:p>
        </w:tc>
        <w:tc>
          <w:tcPr>
            <w:tcW w:w="572" w:type="pct"/>
            <w:gridSpan w:val="2"/>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117,34</w:t>
            </w:r>
          </w:p>
        </w:tc>
        <w:tc>
          <w:tcPr>
            <w:tcW w:w="677" w:type="pct"/>
            <w:tcBorders>
              <w:left w:val="single" w:color="000000" w:sz="4" w:space="0"/>
              <w:bottom w:val="single" w:color="000000"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29,34</w:t>
            </w:r>
          </w:p>
        </w:tc>
        <w:tc>
          <w:tcPr>
            <w:tcW w:w="752" w:type="pct"/>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3.667,00</w:t>
            </w:r>
          </w:p>
        </w:tc>
      </w:tr>
      <w:tr>
        <w:tblPrEx>
          <w:tblCellMar>
            <w:top w:w="55" w:type="dxa"/>
            <w:left w:w="70" w:type="dxa"/>
            <w:bottom w:w="55" w:type="dxa"/>
            <w:right w:w="70" w:type="dxa"/>
          </w:tblCellMar>
        </w:tblPrEx>
        <w:trPr>
          <w:trHeight w:val="298" w:hRule="atLeast"/>
        </w:trPr>
        <w:tc>
          <w:tcPr>
            <w:tcW w:w="429"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sz w:val="24"/>
                <w:szCs w:val="24"/>
              </w:rPr>
              <w:t>4.3</w:t>
            </w:r>
          </w:p>
        </w:tc>
        <w:tc>
          <w:tcPr>
            <w:tcW w:w="1566" w:type="pct"/>
            <w:gridSpan w:val="2"/>
            <w:tcBorders>
              <w:left w:val="single" w:color="000000" w:sz="4" w:space="0"/>
              <w:bottom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Tubo concreto simples classe PS-1, PB, DN 600mm, para aguas pluviais (NBR 8890)</w:t>
            </w:r>
          </w:p>
        </w:tc>
        <w:tc>
          <w:tcPr>
            <w:tcW w:w="313" w:type="pct"/>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w:t>
            </w:r>
          </w:p>
        </w:tc>
        <w:tc>
          <w:tcPr>
            <w:tcW w:w="688" w:type="pct"/>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120,00</w:t>
            </w:r>
          </w:p>
        </w:tc>
        <w:tc>
          <w:tcPr>
            <w:tcW w:w="572" w:type="pct"/>
            <w:gridSpan w:val="2"/>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122,26</w:t>
            </w:r>
          </w:p>
        </w:tc>
        <w:tc>
          <w:tcPr>
            <w:tcW w:w="677" w:type="pct"/>
            <w:tcBorders>
              <w:left w:val="single" w:color="000000" w:sz="4" w:space="0"/>
              <w:bottom w:val="single" w:color="000000"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30,56</w:t>
            </w:r>
          </w:p>
        </w:tc>
        <w:tc>
          <w:tcPr>
            <w:tcW w:w="752" w:type="pct"/>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18.338,40</w:t>
            </w:r>
          </w:p>
        </w:tc>
      </w:tr>
      <w:tr>
        <w:tblPrEx>
          <w:tblCellMar>
            <w:top w:w="55" w:type="dxa"/>
            <w:left w:w="70" w:type="dxa"/>
            <w:bottom w:w="55" w:type="dxa"/>
            <w:right w:w="70" w:type="dxa"/>
          </w:tblCellMar>
        </w:tblPrEx>
        <w:trPr>
          <w:trHeight w:val="298" w:hRule="atLeast"/>
        </w:trPr>
        <w:tc>
          <w:tcPr>
            <w:tcW w:w="429" w:type="pct"/>
            <w:tcBorders>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sz w:val="24"/>
                <w:szCs w:val="24"/>
              </w:rPr>
            </w:pPr>
            <w:r>
              <w:rPr>
                <w:rFonts w:hint="default" w:ascii="Arial" w:hAnsi="Arial" w:eastAsia="Times New Roman" w:cs="Arial"/>
                <w:sz w:val="24"/>
                <w:szCs w:val="24"/>
              </w:rPr>
              <w:t>4.4</w:t>
            </w:r>
          </w:p>
        </w:tc>
        <w:tc>
          <w:tcPr>
            <w:tcW w:w="1566" w:type="pct"/>
            <w:gridSpan w:val="2"/>
            <w:tcBorders>
              <w:left w:val="single" w:color="000000" w:sz="4" w:space="0"/>
              <w:bottom w:val="single" w:color="auto"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cs="Arial"/>
                <w:sz w:val="24"/>
                <w:szCs w:val="24"/>
              </w:rPr>
            </w:pPr>
            <w:r>
              <w:rPr>
                <w:rFonts w:hint="default" w:ascii="Arial" w:hAnsi="Arial" w:cs="Arial"/>
                <w:sz w:val="24"/>
                <w:szCs w:val="24"/>
              </w:rPr>
              <w:t>Tubo concreto armado, classe PA-1, PB, DN 600mm, para aguas pluviais (NBR 8890)</w:t>
            </w:r>
          </w:p>
        </w:tc>
        <w:tc>
          <w:tcPr>
            <w:tcW w:w="313" w:type="pct"/>
            <w:tcBorders>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w:t>
            </w:r>
          </w:p>
        </w:tc>
        <w:tc>
          <w:tcPr>
            <w:tcW w:w="688" w:type="pct"/>
            <w:tcBorders>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10,00</w:t>
            </w:r>
          </w:p>
        </w:tc>
        <w:tc>
          <w:tcPr>
            <w:tcW w:w="572" w:type="pct"/>
            <w:gridSpan w:val="2"/>
            <w:tcBorders>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197,01</w:t>
            </w:r>
          </w:p>
        </w:tc>
        <w:tc>
          <w:tcPr>
            <w:tcW w:w="677" w:type="pct"/>
            <w:tcBorders>
              <w:left w:val="single" w:color="000000" w:sz="4" w:space="0"/>
              <w:bottom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49,25</w:t>
            </w:r>
          </w:p>
        </w:tc>
        <w:tc>
          <w:tcPr>
            <w:tcW w:w="752" w:type="pct"/>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2.462,60</w:t>
            </w:r>
          </w:p>
        </w:tc>
      </w:tr>
      <w:tr>
        <w:tblPrEx>
          <w:tblCellMar>
            <w:top w:w="55" w:type="dxa"/>
            <w:left w:w="70" w:type="dxa"/>
            <w:bottom w:w="55" w:type="dxa"/>
            <w:right w:w="70" w:type="dxa"/>
          </w:tblCellMar>
        </w:tblPrEx>
        <w:trPr>
          <w:trHeight w:val="298" w:hRule="atLeast"/>
        </w:trPr>
        <w:tc>
          <w:tcPr>
            <w:tcW w:w="429" w:type="pct"/>
            <w:tcBorders>
              <w:top w:val="single" w:color="auto" w:sz="4" w:space="0"/>
              <w:left w:val="single" w:color="auto"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4.5</w:t>
            </w:r>
          </w:p>
        </w:tc>
        <w:tc>
          <w:tcPr>
            <w:tcW w:w="1566" w:type="pct"/>
            <w:gridSpan w:val="2"/>
            <w:tcBorders>
              <w:top w:val="single" w:color="auto" w:sz="4" w:space="0"/>
              <w:left w:val="single" w:color="000000" w:sz="4" w:space="0"/>
              <w:bottom w:val="single" w:color="auto"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Assentamento de tubo de concreto para redes coletoras de águas pluviais, DN de 400 mm, junta rígida</w:t>
            </w:r>
          </w:p>
        </w:tc>
        <w:tc>
          <w:tcPr>
            <w:tcW w:w="313" w:type="pct"/>
            <w:tcBorders>
              <w:top w:val="single" w:color="auto"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M3</w:t>
            </w:r>
          </w:p>
        </w:tc>
        <w:tc>
          <w:tcPr>
            <w:tcW w:w="688" w:type="pct"/>
            <w:tcBorders>
              <w:top w:val="single" w:color="auto"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315,00</w:t>
            </w:r>
          </w:p>
        </w:tc>
        <w:tc>
          <w:tcPr>
            <w:tcW w:w="572" w:type="pct"/>
            <w:gridSpan w:val="2"/>
            <w:tcBorders>
              <w:top w:val="single" w:color="auto"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20,04</w:t>
            </w:r>
          </w:p>
        </w:tc>
        <w:tc>
          <w:tcPr>
            <w:tcW w:w="677" w:type="pct"/>
            <w:tcBorders>
              <w:top w:val="single" w:color="auto" w:sz="4" w:space="0"/>
              <w:left w:val="single" w:color="000000" w:sz="4" w:space="0"/>
              <w:bottom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46,75</w:t>
            </w:r>
          </w:p>
        </w:tc>
        <w:tc>
          <w:tcPr>
            <w:tcW w:w="752" w:type="pc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21.038,85</w:t>
            </w:r>
          </w:p>
        </w:tc>
      </w:tr>
      <w:tr>
        <w:tblPrEx>
          <w:tblCellMar>
            <w:top w:w="55" w:type="dxa"/>
            <w:left w:w="70" w:type="dxa"/>
            <w:bottom w:w="55" w:type="dxa"/>
            <w:right w:w="70" w:type="dxa"/>
          </w:tblCellMar>
        </w:tblPrEx>
        <w:trPr>
          <w:trHeight w:val="298" w:hRule="atLeast"/>
        </w:trPr>
        <w:tc>
          <w:tcPr>
            <w:tcW w:w="429" w:type="pct"/>
            <w:tcBorders>
              <w:top w:val="single" w:color="auto"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4.6</w:t>
            </w:r>
          </w:p>
        </w:tc>
        <w:tc>
          <w:tcPr>
            <w:tcW w:w="1566" w:type="pct"/>
            <w:gridSpan w:val="2"/>
            <w:tcBorders>
              <w:top w:val="single" w:color="auto" w:sz="4" w:space="0"/>
              <w:left w:val="single" w:color="000000" w:sz="4" w:space="0"/>
              <w:bottom w:val="single" w:color="auto"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Assentamento de tubo de concreto para redes coletoras de águas pluviais, DN de 600 mm, junta rígida</w:t>
            </w:r>
          </w:p>
        </w:tc>
        <w:tc>
          <w:tcPr>
            <w:tcW w:w="313" w:type="pct"/>
            <w:tcBorders>
              <w:top w:val="single" w:color="auto"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M3</w:t>
            </w:r>
          </w:p>
        </w:tc>
        <w:tc>
          <w:tcPr>
            <w:tcW w:w="688" w:type="pct"/>
            <w:tcBorders>
              <w:top w:val="single" w:color="auto"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130,00</w:t>
            </w:r>
          </w:p>
        </w:tc>
        <w:tc>
          <w:tcPr>
            <w:tcW w:w="572" w:type="pct"/>
            <w:gridSpan w:val="2"/>
            <w:tcBorders>
              <w:top w:val="single" w:color="auto"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29,06</w:t>
            </w:r>
          </w:p>
        </w:tc>
        <w:tc>
          <w:tcPr>
            <w:tcW w:w="677" w:type="pct"/>
            <w:tcBorders>
              <w:top w:val="single" w:color="auto" w:sz="4" w:space="0"/>
              <w:left w:val="single" w:color="000000" w:sz="4" w:space="0"/>
              <w:bottom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67,81</w:t>
            </w:r>
          </w:p>
        </w:tc>
        <w:tc>
          <w:tcPr>
            <w:tcW w:w="752"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12.593,10</w:t>
            </w:r>
          </w:p>
        </w:tc>
      </w:tr>
      <w:tr>
        <w:tblPrEx>
          <w:tblCellMar>
            <w:top w:w="55" w:type="dxa"/>
            <w:left w:w="70" w:type="dxa"/>
            <w:bottom w:w="55" w:type="dxa"/>
            <w:right w:w="70" w:type="dxa"/>
          </w:tblCellMar>
        </w:tblPrEx>
        <w:trPr>
          <w:trHeight w:val="298" w:hRule="atLeast"/>
        </w:trPr>
        <w:tc>
          <w:tcPr>
            <w:tcW w:w="429" w:type="pct"/>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4.7</w:t>
            </w:r>
          </w:p>
        </w:tc>
        <w:tc>
          <w:tcPr>
            <w:tcW w:w="1566" w:type="pct"/>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color w:val="000000"/>
                <w:sz w:val="24"/>
                <w:szCs w:val="24"/>
                <w:lang w:eastAsia="pt-BR"/>
              </w:rPr>
            </w:pPr>
            <w:r>
              <w:rPr>
                <w:rFonts w:hint="default" w:ascii="Arial" w:hAnsi="Arial" w:cs="Arial"/>
                <w:color w:val="000000"/>
                <w:sz w:val="24"/>
                <w:szCs w:val="24"/>
              </w:rPr>
              <w:t>Caixa coletora BLG, p/tubo Ø 400mm com grade metálica e paredes em alvenaria</w:t>
            </w:r>
          </w:p>
        </w:tc>
        <w:tc>
          <w:tcPr>
            <w:tcW w:w="3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UN</w:t>
            </w:r>
          </w:p>
        </w:tc>
        <w:tc>
          <w:tcPr>
            <w:tcW w:w="6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11,00</w:t>
            </w:r>
          </w:p>
        </w:tc>
        <w:tc>
          <w:tcPr>
            <w:tcW w:w="57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1.305,00</w:t>
            </w:r>
          </w:p>
        </w:tc>
        <w:tc>
          <w:tcPr>
            <w:tcW w:w="677"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1.957,50</w:t>
            </w:r>
          </w:p>
        </w:tc>
        <w:tc>
          <w:tcPr>
            <w:tcW w:w="7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35.887,50</w:t>
            </w:r>
          </w:p>
        </w:tc>
      </w:tr>
      <w:tr>
        <w:tblPrEx>
          <w:tblCellMar>
            <w:top w:w="55" w:type="dxa"/>
            <w:left w:w="70" w:type="dxa"/>
            <w:bottom w:w="55" w:type="dxa"/>
            <w:right w:w="70" w:type="dxa"/>
          </w:tblCellMar>
        </w:tblPrEx>
        <w:trPr>
          <w:trHeight w:val="298" w:hRule="atLeast"/>
        </w:trPr>
        <w:tc>
          <w:tcPr>
            <w:tcW w:w="429" w:type="pct"/>
            <w:tcBorders>
              <w:top w:val="single" w:color="auto" w:sz="4" w:space="0"/>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4.8</w:t>
            </w:r>
          </w:p>
        </w:tc>
        <w:tc>
          <w:tcPr>
            <w:tcW w:w="1566" w:type="pct"/>
            <w:gridSpan w:val="2"/>
            <w:tcBorders>
              <w:top w:val="single" w:color="auto" w:sz="4" w:space="0"/>
              <w:left w:val="single" w:color="000000" w:sz="4" w:space="0"/>
              <w:bottom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color w:val="000000"/>
                <w:sz w:val="24"/>
                <w:szCs w:val="24"/>
                <w:lang w:eastAsia="pt-BR"/>
              </w:rPr>
            </w:pPr>
            <w:r>
              <w:rPr>
                <w:rFonts w:hint="default" w:ascii="Arial" w:hAnsi="Arial" w:cs="Arial"/>
                <w:color w:val="000000"/>
                <w:sz w:val="24"/>
                <w:szCs w:val="24"/>
              </w:rPr>
              <w:t>Caixa coletora BLG, p/tubo Ø 600mm com grade metálica e paredes em alvenaria</w:t>
            </w:r>
          </w:p>
        </w:tc>
        <w:tc>
          <w:tcPr>
            <w:tcW w:w="313" w:type="pct"/>
            <w:tcBorders>
              <w:top w:val="single" w:color="auto" w:sz="4" w:space="0"/>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UN</w:t>
            </w:r>
          </w:p>
        </w:tc>
        <w:tc>
          <w:tcPr>
            <w:tcW w:w="688" w:type="pct"/>
            <w:tcBorders>
              <w:top w:val="single" w:color="auto" w:sz="4" w:space="0"/>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4,00</w:t>
            </w:r>
          </w:p>
        </w:tc>
        <w:tc>
          <w:tcPr>
            <w:tcW w:w="572" w:type="pct"/>
            <w:gridSpan w:val="2"/>
            <w:tcBorders>
              <w:top w:val="single" w:color="auto" w:sz="4" w:space="0"/>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1.460,38</w:t>
            </w:r>
          </w:p>
        </w:tc>
        <w:tc>
          <w:tcPr>
            <w:tcW w:w="677" w:type="pct"/>
            <w:tcBorders>
              <w:top w:val="single" w:color="auto" w:sz="4" w:space="0"/>
              <w:left w:val="single" w:color="000000" w:sz="4" w:space="0"/>
              <w:bottom w:val="single" w:color="000000"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2.190,57</w:t>
            </w:r>
          </w:p>
        </w:tc>
        <w:tc>
          <w:tcPr>
            <w:tcW w:w="752"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14.603,80</w:t>
            </w:r>
          </w:p>
        </w:tc>
      </w:tr>
      <w:tr>
        <w:tblPrEx>
          <w:tblCellMar>
            <w:top w:w="55" w:type="dxa"/>
            <w:left w:w="70" w:type="dxa"/>
            <w:bottom w:w="55" w:type="dxa"/>
            <w:right w:w="70" w:type="dxa"/>
          </w:tblCellMar>
        </w:tblPrEx>
        <w:trPr>
          <w:trHeight w:val="298" w:hRule="atLeast"/>
        </w:trPr>
        <w:tc>
          <w:tcPr>
            <w:tcW w:w="429"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4.9</w:t>
            </w:r>
          </w:p>
        </w:tc>
        <w:tc>
          <w:tcPr>
            <w:tcW w:w="1566" w:type="pct"/>
            <w:gridSpan w:val="2"/>
            <w:tcBorders>
              <w:left w:val="single" w:color="000000" w:sz="4" w:space="0"/>
              <w:bottom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color w:val="000000"/>
                <w:sz w:val="24"/>
                <w:szCs w:val="24"/>
                <w:lang w:eastAsia="pt-BR"/>
              </w:rPr>
            </w:pPr>
            <w:r>
              <w:rPr>
                <w:rFonts w:hint="default" w:ascii="Arial" w:hAnsi="Arial" w:cs="Arial"/>
                <w:color w:val="000000"/>
                <w:sz w:val="24"/>
                <w:szCs w:val="24"/>
              </w:rPr>
              <w:t>Adequação e limpeza de caixas coletoras existentes DN 400 e 600 mm fazer com grade e tampa de concreto</w:t>
            </w:r>
          </w:p>
        </w:tc>
        <w:tc>
          <w:tcPr>
            <w:tcW w:w="313" w:type="pct"/>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UN</w:t>
            </w:r>
          </w:p>
        </w:tc>
        <w:tc>
          <w:tcPr>
            <w:tcW w:w="688" w:type="pct"/>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18,00</w:t>
            </w:r>
          </w:p>
        </w:tc>
        <w:tc>
          <w:tcPr>
            <w:tcW w:w="572" w:type="pct"/>
            <w:gridSpan w:val="2"/>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792,80</w:t>
            </w:r>
          </w:p>
        </w:tc>
        <w:tc>
          <w:tcPr>
            <w:tcW w:w="677" w:type="pct"/>
            <w:tcBorders>
              <w:left w:val="single" w:color="000000" w:sz="4" w:space="0"/>
              <w:bottom w:val="single" w:color="000000"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1.189,20</w:t>
            </w:r>
          </w:p>
        </w:tc>
        <w:tc>
          <w:tcPr>
            <w:tcW w:w="752" w:type="pct"/>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35.676,00</w:t>
            </w:r>
          </w:p>
        </w:tc>
      </w:tr>
      <w:tr>
        <w:tblPrEx>
          <w:tblCellMar>
            <w:top w:w="55" w:type="dxa"/>
            <w:left w:w="70" w:type="dxa"/>
            <w:bottom w:w="55" w:type="dxa"/>
            <w:right w:w="70" w:type="dxa"/>
          </w:tblCellMar>
        </w:tblPrEx>
        <w:trPr>
          <w:trHeight w:val="298" w:hRule="atLeast"/>
        </w:trPr>
        <w:tc>
          <w:tcPr>
            <w:tcW w:w="429"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b/>
                <w:bCs/>
                <w:sz w:val="24"/>
                <w:szCs w:val="24"/>
              </w:rPr>
            </w:pPr>
          </w:p>
        </w:tc>
        <w:tc>
          <w:tcPr>
            <w:tcW w:w="3140" w:type="pct"/>
            <w:gridSpan w:val="6"/>
            <w:tcBorders>
              <w:left w:val="single" w:color="000000" w:sz="4" w:space="0"/>
              <w:bottom w:val="single" w:color="000000" w:sz="4" w:space="0"/>
            </w:tcBorders>
            <w:noWrap w:val="0"/>
            <w:vAlign w:val="top"/>
          </w:tcPr>
          <w:p>
            <w:pPr>
              <w:keepNext w:val="0"/>
              <w:keepLines w:val="0"/>
              <w:pageBreakBefore w:val="0"/>
              <w:widowControl/>
              <w:kinsoku/>
              <w:overflowPunct/>
              <w:topLinePunct w:val="0"/>
              <w:bidi w:val="0"/>
              <w:spacing w:after="0" w:line="360" w:lineRule="auto"/>
              <w:jc w:val="right"/>
              <w:textAlignment w:val="auto"/>
              <w:rPr>
                <w:rFonts w:hint="default" w:ascii="Arial" w:hAnsi="Arial" w:cs="Arial"/>
                <w:b/>
                <w:bCs/>
                <w:sz w:val="24"/>
                <w:szCs w:val="24"/>
              </w:rPr>
            </w:pPr>
            <w:r>
              <w:rPr>
                <w:rFonts w:hint="default" w:ascii="Arial" w:hAnsi="Arial" w:cs="Arial"/>
                <w:b/>
                <w:bCs/>
                <w:sz w:val="24"/>
                <w:szCs w:val="24"/>
              </w:rPr>
              <w:t>Subtotal</w:t>
            </w:r>
          </w:p>
        </w:tc>
        <w:tc>
          <w:tcPr>
            <w:tcW w:w="1429" w:type="pct"/>
            <w:gridSpan w:val="2"/>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b/>
                <w:bCs/>
                <w:sz w:val="24"/>
                <w:szCs w:val="24"/>
              </w:rPr>
            </w:pPr>
            <w:r>
              <w:rPr>
                <w:rFonts w:hint="default" w:ascii="Arial" w:hAnsi="Arial" w:cs="Arial"/>
                <w:b/>
                <w:bCs/>
                <w:sz w:val="24"/>
                <w:szCs w:val="24"/>
              </w:rPr>
              <w:t>170.723,95</w:t>
            </w:r>
          </w:p>
        </w:tc>
      </w:tr>
      <w:tr>
        <w:tblPrEx>
          <w:tblCellMar>
            <w:top w:w="55" w:type="dxa"/>
            <w:left w:w="70" w:type="dxa"/>
            <w:bottom w:w="55" w:type="dxa"/>
            <w:right w:w="70" w:type="dxa"/>
          </w:tblCellMar>
        </w:tblPrEx>
        <w:trPr>
          <w:gridAfter w:val="2"/>
          <w:wAfter w:w="1429" w:type="pct"/>
          <w:trHeight w:val="298" w:hRule="atLeast"/>
        </w:trPr>
        <w:tc>
          <w:tcPr>
            <w:tcW w:w="429" w:type="pct"/>
            <w:tcBorders>
              <w:top w:val="single" w:color="auto" w:sz="4" w:space="0"/>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b/>
                <w:bCs/>
                <w:sz w:val="24"/>
                <w:szCs w:val="24"/>
              </w:rPr>
              <w:t>5.0</w:t>
            </w:r>
          </w:p>
        </w:tc>
        <w:tc>
          <w:tcPr>
            <w:tcW w:w="3140" w:type="pct"/>
            <w:gridSpan w:val="6"/>
            <w:tcBorders>
              <w:top w:val="single" w:color="auto" w:sz="4" w:space="0"/>
              <w:left w:val="single" w:color="000000" w:sz="4" w:space="0"/>
              <w:bottom w:val="single" w:color="000000" w:sz="4" w:space="0"/>
            </w:tcBorders>
            <w:noWrap w:val="0"/>
            <w:vAlign w:val="top"/>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b/>
                <w:bCs/>
                <w:sz w:val="24"/>
                <w:szCs w:val="24"/>
                <w:lang w:eastAsia="pt-BR"/>
              </w:rPr>
            </w:pPr>
            <w:r>
              <w:rPr>
                <w:rFonts w:hint="default" w:ascii="Arial" w:hAnsi="Arial" w:cs="Arial"/>
                <w:b/>
                <w:bCs/>
                <w:sz w:val="24"/>
                <w:szCs w:val="24"/>
              </w:rPr>
              <w:t>PAVIMENTAÇÃO PAVER</w:t>
            </w:r>
          </w:p>
        </w:tc>
      </w:tr>
      <w:tr>
        <w:tblPrEx>
          <w:tblCellMar>
            <w:top w:w="0" w:type="dxa"/>
            <w:left w:w="70" w:type="dxa"/>
            <w:bottom w:w="0" w:type="dxa"/>
            <w:right w:w="70" w:type="dxa"/>
          </w:tblCellMar>
        </w:tblPrEx>
        <w:trPr>
          <w:trHeight w:val="298" w:hRule="atLeast"/>
        </w:trPr>
        <w:tc>
          <w:tcPr>
            <w:tcW w:w="429" w:type="pct"/>
            <w:tcBorders>
              <w:top w:val="single" w:color="000000"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sz w:val="24"/>
                <w:szCs w:val="24"/>
              </w:rPr>
              <w:t>5.1</w:t>
            </w:r>
          </w:p>
        </w:tc>
        <w:tc>
          <w:tcPr>
            <w:tcW w:w="1566" w:type="pct"/>
            <w:gridSpan w:val="2"/>
            <w:tcBorders>
              <w:top w:val="single" w:color="000000" w:sz="4" w:space="0"/>
              <w:left w:val="single" w:color="000000" w:sz="4" w:space="0"/>
              <w:bottom w:val="single" w:color="auto"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Execução e compactação de base e ou sub-base para pavimentação de macadame seco - exclusive carga e transporte</w:t>
            </w:r>
          </w:p>
        </w:tc>
        <w:tc>
          <w:tcPr>
            <w:tcW w:w="313" w:type="pct"/>
            <w:tcBorders>
              <w:top w:val="single" w:color="000000"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napToGrid w:val="0"/>
              <w:spacing w:after="0" w:line="360" w:lineRule="auto"/>
              <w:jc w:val="center"/>
              <w:textAlignment w:val="auto"/>
              <w:rPr>
                <w:rFonts w:hint="default" w:ascii="Arial" w:hAnsi="Arial" w:cs="Arial"/>
                <w:sz w:val="24"/>
                <w:szCs w:val="24"/>
              </w:rPr>
            </w:pPr>
            <w:r>
              <w:rPr>
                <w:rFonts w:hint="default" w:ascii="Arial" w:hAnsi="Arial" w:cs="Arial"/>
                <w:sz w:val="24"/>
                <w:szCs w:val="24"/>
              </w:rPr>
              <w:t>M3</w:t>
            </w:r>
          </w:p>
        </w:tc>
        <w:tc>
          <w:tcPr>
            <w:tcW w:w="688" w:type="pct"/>
            <w:tcBorders>
              <w:top w:val="single" w:color="000000"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napToGrid w:val="0"/>
              <w:spacing w:after="0" w:line="360" w:lineRule="auto"/>
              <w:jc w:val="center"/>
              <w:textAlignment w:val="auto"/>
              <w:rPr>
                <w:rFonts w:hint="default" w:ascii="Arial" w:hAnsi="Arial" w:cs="Arial"/>
                <w:sz w:val="24"/>
                <w:szCs w:val="24"/>
              </w:rPr>
            </w:pPr>
            <w:r>
              <w:rPr>
                <w:rFonts w:hint="default" w:ascii="Arial" w:hAnsi="Arial" w:cs="Arial"/>
                <w:sz w:val="24"/>
                <w:szCs w:val="24"/>
              </w:rPr>
              <w:t>710,66</w:t>
            </w:r>
          </w:p>
        </w:tc>
        <w:tc>
          <w:tcPr>
            <w:tcW w:w="572" w:type="pct"/>
            <w:gridSpan w:val="2"/>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after="0" w:line="360" w:lineRule="auto"/>
              <w:jc w:val="center"/>
              <w:textAlignment w:val="auto"/>
              <w:rPr>
                <w:rFonts w:hint="default" w:ascii="Arial" w:hAnsi="Arial" w:cs="Arial"/>
                <w:sz w:val="24"/>
                <w:szCs w:val="24"/>
              </w:rPr>
            </w:pPr>
            <w:r>
              <w:rPr>
                <w:rFonts w:hint="default" w:ascii="Arial" w:hAnsi="Arial" w:cs="Arial"/>
                <w:sz w:val="24"/>
                <w:szCs w:val="24"/>
              </w:rPr>
              <w:t>91,01</w:t>
            </w:r>
          </w:p>
        </w:tc>
        <w:tc>
          <w:tcPr>
            <w:tcW w:w="677"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bidi w:val="0"/>
              <w:snapToGrid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napToGrid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napToGrid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napToGrid w:val="0"/>
              <w:spacing w:after="0" w:line="360" w:lineRule="auto"/>
              <w:jc w:val="center"/>
              <w:textAlignment w:val="auto"/>
              <w:rPr>
                <w:rFonts w:hint="default" w:ascii="Arial" w:hAnsi="Arial" w:cs="Arial"/>
                <w:sz w:val="24"/>
                <w:szCs w:val="24"/>
              </w:rPr>
            </w:pPr>
            <w:r>
              <w:rPr>
                <w:rFonts w:hint="default" w:ascii="Arial" w:hAnsi="Arial" w:cs="Arial"/>
                <w:sz w:val="24"/>
                <w:szCs w:val="24"/>
              </w:rPr>
              <w:t>60,67</w:t>
            </w:r>
          </w:p>
        </w:tc>
        <w:tc>
          <w:tcPr>
            <w:tcW w:w="7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after="0" w:line="360" w:lineRule="auto"/>
              <w:jc w:val="center"/>
              <w:textAlignment w:val="auto"/>
              <w:rPr>
                <w:rFonts w:hint="default" w:ascii="Arial" w:hAnsi="Arial" w:cs="Arial"/>
                <w:sz w:val="24"/>
                <w:szCs w:val="24"/>
              </w:rPr>
            </w:pPr>
            <w:r>
              <w:rPr>
                <w:rFonts w:hint="default" w:ascii="Arial" w:hAnsi="Arial" w:cs="Arial"/>
                <w:sz w:val="24"/>
                <w:szCs w:val="24"/>
              </w:rPr>
              <w:t>107.792,91</w:t>
            </w:r>
          </w:p>
        </w:tc>
      </w:tr>
      <w:tr>
        <w:tblPrEx>
          <w:tblCellMar>
            <w:top w:w="0" w:type="dxa"/>
            <w:left w:w="70" w:type="dxa"/>
            <w:bottom w:w="0" w:type="dxa"/>
            <w:right w:w="70" w:type="dxa"/>
          </w:tblCellMar>
        </w:tblPrEx>
        <w:trPr>
          <w:trHeight w:val="298" w:hRule="atLeast"/>
        </w:trPr>
        <w:tc>
          <w:tcPr>
            <w:tcW w:w="429" w:type="pct"/>
            <w:tcBorders>
              <w:top w:val="single" w:color="auto" w:sz="4" w:space="0"/>
              <w:left w:val="single" w:color="auto"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5.2</w:t>
            </w:r>
          </w:p>
        </w:tc>
        <w:tc>
          <w:tcPr>
            <w:tcW w:w="1566" w:type="pct"/>
            <w:gridSpan w:val="2"/>
            <w:tcBorders>
              <w:top w:val="single" w:color="auto" w:sz="4" w:space="0"/>
              <w:left w:val="single" w:color="000000" w:sz="4" w:space="0"/>
              <w:bottom w:val="single" w:color="auto"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Transporte com caminhão basculante, DMT até 30 km (considerado total de 45km)</w:t>
            </w:r>
          </w:p>
        </w:tc>
        <w:tc>
          <w:tcPr>
            <w:tcW w:w="313" w:type="pct"/>
            <w:tcBorders>
              <w:top w:val="single" w:color="auto"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M3XKM</w:t>
            </w:r>
          </w:p>
        </w:tc>
        <w:tc>
          <w:tcPr>
            <w:tcW w:w="688" w:type="pct"/>
            <w:tcBorders>
              <w:top w:val="single" w:color="auto"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21.319,80</w:t>
            </w:r>
          </w:p>
        </w:tc>
        <w:tc>
          <w:tcPr>
            <w:tcW w:w="572" w:type="pct"/>
            <w:gridSpan w:val="2"/>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1,52</w:t>
            </w:r>
          </w:p>
        </w:tc>
        <w:tc>
          <w:tcPr>
            <w:tcW w:w="677"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1,01</w:t>
            </w:r>
          </w:p>
        </w:tc>
        <w:tc>
          <w:tcPr>
            <w:tcW w:w="7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53.939,09</w:t>
            </w:r>
          </w:p>
        </w:tc>
      </w:tr>
      <w:tr>
        <w:tblPrEx>
          <w:tblCellMar>
            <w:top w:w="0" w:type="dxa"/>
            <w:left w:w="70" w:type="dxa"/>
            <w:bottom w:w="0" w:type="dxa"/>
            <w:right w:w="70" w:type="dxa"/>
          </w:tblCellMar>
        </w:tblPrEx>
        <w:trPr>
          <w:trHeight w:val="298" w:hRule="atLeast"/>
        </w:trPr>
        <w:tc>
          <w:tcPr>
            <w:tcW w:w="429" w:type="pct"/>
            <w:tcBorders>
              <w:top w:val="single" w:color="auto" w:sz="4" w:space="0"/>
              <w:left w:val="single" w:color="000000" w:sz="4" w:space="0"/>
              <w:bottom w:val="single" w:color="000000" w:sz="4" w:space="0"/>
              <w:right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5.3</w:t>
            </w:r>
          </w:p>
        </w:tc>
        <w:tc>
          <w:tcPr>
            <w:tcW w:w="1566" w:type="pct"/>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Transporte com caminhão basculante, DMT excedente à 30 km (considerado total de 45km)</w:t>
            </w:r>
          </w:p>
        </w:tc>
        <w:tc>
          <w:tcPr>
            <w:tcW w:w="313" w:type="pct"/>
            <w:tcBorders>
              <w:top w:val="single" w:color="auto" w:sz="4" w:space="0"/>
              <w:lef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M3XKM</w:t>
            </w:r>
          </w:p>
        </w:tc>
        <w:tc>
          <w:tcPr>
            <w:tcW w:w="688" w:type="pct"/>
            <w:tcBorders>
              <w:top w:val="single" w:color="auto" w:sz="4" w:space="0"/>
              <w:lef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10.659,90</w:t>
            </w:r>
          </w:p>
        </w:tc>
        <w:tc>
          <w:tcPr>
            <w:tcW w:w="572" w:type="pct"/>
            <w:gridSpan w:val="2"/>
            <w:tcBorders>
              <w:top w:val="single" w:color="auto" w:sz="4" w:space="0"/>
              <w:left w:val="single" w:color="000000" w:sz="4" w:space="0"/>
              <w:righ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0,89</w:t>
            </w:r>
          </w:p>
        </w:tc>
        <w:tc>
          <w:tcPr>
            <w:tcW w:w="677"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0,59</w:t>
            </w:r>
          </w:p>
        </w:tc>
        <w:tc>
          <w:tcPr>
            <w:tcW w:w="752" w:type="pc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15.776,65</w:t>
            </w:r>
          </w:p>
        </w:tc>
      </w:tr>
      <w:tr>
        <w:tblPrEx>
          <w:tblCellMar>
            <w:top w:w="0" w:type="dxa"/>
            <w:left w:w="70" w:type="dxa"/>
            <w:bottom w:w="0" w:type="dxa"/>
            <w:right w:w="70" w:type="dxa"/>
          </w:tblCellMar>
        </w:tblPrEx>
        <w:trPr>
          <w:trHeight w:val="298" w:hRule="atLeast"/>
        </w:trPr>
        <w:tc>
          <w:tcPr>
            <w:tcW w:w="429" w:type="pct"/>
            <w:tcBorders>
              <w:top w:val="single" w:color="000000" w:sz="4" w:space="0"/>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5.4</w:t>
            </w:r>
          </w:p>
        </w:tc>
        <w:tc>
          <w:tcPr>
            <w:tcW w:w="1566" w:type="pct"/>
            <w:gridSpan w:val="2"/>
            <w:tcBorders>
              <w:top w:val="single" w:color="auto" w:sz="4" w:space="0"/>
              <w:left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Execução de pavimento em piso intertravado, com bloco 16 faces de 22x11cm, espessura 8cm.</w:t>
            </w:r>
          </w:p>
        </w:tc>
        <w:tc>
          <w:tcPr>
            <w:tcW w:w="313" w:type="pct"/>
            <w:tcBorders>
              <w:top w:val="single" w:color="000000" w:sz="4" w:space="0"/>
              <w:lef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M2</w:t>
            </w:r>
          </w:p>
        </w:tc>
        <w:tc>
          <w:tcPr>
            <w:tcW w:w="688" w:type="pct"/>
            <w:tcBorders>
              <w:top w:val="single" w:color="000000" w:sz="4" w:space="0"/>
              <w:lef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5.922,23</w:t>
            </w:r>
          </w:p>
        </w:tc>
        <w:tc>
          <w:tcPr>
            <w:tcW w:w="572" w:type="pct"/>
            <w:gridSpan w:val="2"/>
            <w:tcBorders>
              <w:top w:val="single" w:color="000000" w:sz="4" w:space="0"/>
              <w:lef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57,31</w:t>
            </w:r>
          </w:p>
        </w:tc>
        <w:tc>
          <w:tcPr>
            <w:tcW w:w="677" w:type="pct"/>
            <w:tcBorders>
              <w:top w:val="single" w:color="auto" w:sz="4" w:space="0"/>
              <w:left w:val="single" w:color="000000"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38,20</w:t>
            </w:r>
          </w:p>
        </w:tc>
        <w:tc>
          <w:tcPr>
            <w:tcW w:w="752" w:type="pct"/>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565.632,19</w:t>
            </w:r>
          </w:p>
        </w:tc>
      </w:tr>
      <w:tr>
        <w:tblPrEx>
          <w:tblCellMar>
            <w:top w:w="55" w:type="dxa"/>
            <w:left w:w="70" w:type="dxa"/>
            <w:bottom w:w="55" w:type="dxa"/>
            <w:right w:w="70" w:type="dxa"/>
          </w:tblCellMar>
        </w:tblPrEx>
        <w:trPr>
          <w:trHeight w:val="298" w:hRule="atLeast"/>
        </w:trPr>
        <w:tc>
          <w:tcPr>
            <w:tcW w:w="429" w:type="pct"/>
            <w:tcBorders>
              <w:left w:val="single" w:color="000000" w:sz="4" w:space="0"/>
              <w:bottom w:val="single" w:color="auto" w:sz="4" w:space="0"/>
              <w:right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b/>
                <w:bCs/>
                <w:sz w:val="24"/>
                <w:szCs w:val="24"/>
              </w:rPr>
            </w:pPr>
          </w:p>
        </w:tc>
        <w:tc>
          <w:tcPr>
            <w:tcW w:w="3140" w:type="pct"/>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bidi w:val="0"/>
              <w:spacing w:after="0" w:line="360" w:lineRule="auto"/>
              <w:jc w:val="right"/>
              <w:textAlignment w:val="auto"/>
              <w:rPr>
                <w:rFonts w:hint="default" w:ascii="Arial" w:hAnsi="Arial" w:cs="Arial"/>
                <w:b/>
                <w:bCs/>
                <w:sz w:val="24"/>
                <w:szCs w:val="24"/>
              </w:rPr>
            </w:pPr>
            <w:r>
              <w:rPr>
                <w:rFonts w:hint="default" w:ascii="Arial" w:hAnsi="Arial" w:cs="Arial"/>
                <w:b/>
                <w:bCs/>
                <w:sz w:val="24"/>
                <w:szCs w:val="24"/>
              </w:rPr>
              <w:t>Subtotal</w:t>
            </w:r>
          </w:p>
        </w:tc>
        <w:tc>
          <w:tcPr>
            <w:tcW w:w="142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b/>
                <w:bCs/>
                <w:sz w:val="24"/>
                <w:szCs w:val="24"/>
              </w:rPr>
            </w:pPr>
            <w:r>
              <w:rPr>
                <w:rFonts w:hint="default" w:ascii="Arial" w:hAnsi="Arial" w:cs="Arial"/>
                <w:b/>
                <w:bCs/>
                <w:sz w:val="24"/>
                <w:szCs w:val="24"/>
              </w:rPr>
              <w:t>743.140,84</w:t>
            </w:r>
          </w:p>
        </w:tc>
      </w:tr>
      <w:tr>
        <w:tblPrEx>
          <w:tblCellMar>
            <w:top w:w="55" w:type="dxa"/>
            <w:left w:w="70" w:type="dxa"/>
            <w:bottom w:w="55" w:type="dxa"/>
            <w:right w:w="70" w:type="dxa"/>
          </w:tblCellMar>
        </w:tblPrEx>
        <w:trPr>
          <w:trHeight w:val="298" w:hRule="atLeast"/>
        </w:trPr>
        <w:tc>
          <w:tcPr>
            <w:tcW w:w="429" w:type="pct"/>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b/>
                <w:bCs/>
                <w:sz w:val="24"/>
                <w:szCs w:val="24"/>
              </w:rPr>
              <w:t>6.0</w:t>
            </w:r>
          </w:p>
        </w:tc>
        <w:tc>
          <w:tcPr>
            <w:tcW w:w="4570" w:type="pct"/>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b/>
                <w:bCs/>
                <w:sz w:val="24"/>
                <w:szCs w:val="24"/>
                <w:lang w:eastAsia="pt-BR"/>
              </w:rPr>
            </w:pPr>
            <w:r>
              <w:rPr>
                <w:rFonts w:hint="default" w:ascii="Arial" w:hAnsi="Arial" w:cs="Arial"/>
                <w:b/>
                <w:bCs/>
                <w:sz w:val="24"/>
                <w:szCs w:val="24"/>
              </w:rPr>
              <w:t>SERVIÇO COMPLEMENTARES</w:t>
            </w:r>
          </w:p>
        </w:tc>
      </w:tr>
      <w:tr>
        <w:tblPrEx>
          <w:tblCellMar>
            <w:top w:w="55" w:type="dxa"/>
            <w:left w:w="70" w:type="dxa"/>
            <w:bottom w:w="55" w:type="dxa"/>
            <w:right w:w="70" w:type="dxa"/>
          </w:tblCellMar>
        </w:tblPrEx>
        <w:trPr>
          <w:trHeight w:val="298" w:hRule="atLeast"/>
        </w:trPr>
        <w:tc>
          <w:tcPr>
            <w:tcW w:w="429" w:type="pct"/>
            <w:tcBorders>
              <w:top w:val="single" w:color="auto"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sz w:val="24"/>
                <w:szCs w:val="24"/>
              </w:rPr>
              <w:t>6.1</w:t>
            </w:r>
          </w:p>
        </w:tc>
        <w:tc>
          <w:tcPr>
            <w:tcW w:w="1566" w:type="pct"/>
            <w:gridSpan w:val="2"/>
            <w:tcBorders>
              <w:top w:val="single" w:color="auto" w:sz="4" w:space="0"/>
              <w:left w:val="single" w:color="000000" w:sz="4" w:space="0"/>
              <w:bottom w:val="single" w:color="auto"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Assentamento de guia (meio-fio) em trecho reto, confeccionada em concreto pré-fabricado, dimensões 100x15x13x30 cm (comprimento x base inferior x base superior x altura), para vias urbanas rejuntado com argamassa</w:t>
            </w:r>
          </w:p>
        </w:tc>
        <w:tc>
          <w:tcPr>
            <w:tcW w:w="313" w:type="pct"/>
            <w:tcBorders>
              <w:top w:val="single" w:color="auto"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w:t>
            </w:r>
          </w:p>
        </w:tc>
        <w:tc>
          <w:tcPr>
            <w:tcW w:w="688" w:type="pct"/>
            <w:tcBorders>
              <w:top w:val="single" w:color="auto"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1.104,00</w:t>
            </w:r>
          </w:p>
        </w:tc>
        <w:tc>
          <w:tcPr>
            <w:tcW w:w="572" w:type="pct"/>
            <w:gridSpan w:val="2"/>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35,08</w:t>
            </w:r>
          </w:p>
        </w:tc>
        <w:tc>
          <w:tcPr>
            <w:tcW w:w="677"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23,38</w:t>
            </w:r>
          </w:p>
        </w:tc>
        <w:tc>
          <w:tcPr>
            <w:tcW w:w="7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64.539,84</w:t>
            </w:r>
          </w:p>
        </w:tc>
      </w:tr>
      <w:tr>
        <w:tblPrEx>
          <w:tblCellMar>
            <w:top w:w="55" w:type="dxa"/>
            <w:left w:w="70" w:type="dxa"/>
            <w:bottom w:w="55" w:type="dxa"/>
            <w:right w:w="70" w:type="dxa"/>
          </w:tblCellMar>
        </w:tblPrEx>
        <w:trPr>
          <w:trHeight w:val="298" w:hRule="atLeast"/>
        </w:trPr>
        <w:tc>
          <w:tcPr>
            <w:tcW w:w="429" w:type="pct"/>
            <w:tcBorders>
              <w:top w:val="single" w:color="auto" w:sz="4" w:space="0"/>
              <w:left w:val="single" w:color="auto"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eastAsia="Times New Roman" w:cs="Arial"/>
                <w:sz w:val="24"/>
                <w:szCs w:val="24"/>
              </w:rPr>
              <w:t>6.2</w:t>
            </w:r>
          </w:p>
        </w:tc>
        <w:tc>
          <w:tcPr>
            <w:tcW w:w="1566" w:type="pct"/>
            <w:gridSpan w:val="2"/>
            <w:tcBorders>
              <w:top w:val="single" w:color="auto" w:sz="4" w:space="0"/>
              <w:left w:val="single" w:color="000000" w:sz="4" w:space="0"/>
              <w:bottom w:val="single" w:color="auto"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Assentamento de guia (meio-fio) em trecho curvo, confeccionada em concreto pré-fabricado, dimensões 100x15x13x30 cm (comprimento x base inferior x base superior x altura), para vias urbanas rejuntado com argamassa</w:t>
            </w:r>
          </w:p>
        </w:tc>
        <w:tc>
          <w:tcPr>
            <w:tcW w:w="313" w:type="pct"/>
            <w:tcBorders>
              <w:top w:val="single" w:color="auto"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w:t>
            </w:r>
          </w:p>
        </w:tc>
        <w:tc>
          <w:tcPr>
            <w:tcW w:w="688" w:type="pct"/>
            <w:tcBorders>
              <w:top w:val="single" w:color="auto"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45,00</w:t>
            </w:r>
          </w:p>
        </w:tc>
        <w:tc>
          <w:tcPr>
            <w:tcW w:w="572" w:type="pct"/>
            <w:gridSpan w:val="2"/>
            <w:tcBorders>
              <w:top w:val="single" w:color="auto"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36,95</w:t>
            </w:r>
          </w:p>
        </w:tc>
        <w:tc>
          <w:tcPr>
            <w:tcW w:w="677" w:type="pct"/>
            <w:tcBorders>
              <w:top w:val="single" w:color="auto" w:sz="4" w:space="0"/>
              <w:left w:val="single" w:color="000000" w:sz="4" w:space="0"/>
              <w:bottom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24,64</w:t>
            </w:r>
          </w:p>
        </w:tc>
        <w:tc>
          <w:tcPr>
            <w:tcW w:w="752" w:type="pc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2.771,55</w:t>
            </w:r>
          </w:p>
        </w:tc>
      </w:tr>
      <w:tr>
        <w:tblPrEx>
          <w:tblCellMar>
            <w:top w:w="55" w:type="dxa"/>
            <w:left w:w="70" w:type="dxa"/>
            <w:bottom w:w="55" w:type="dxa"/>
            <w:right w:w="70" w:type="dxa"/>
          </w:tblCellMar>
        </w:tblPrEx>
        <w:trPr>
          <w:trHeight w:val="298" w:hRule="atLeast"/>
        </w:trPr>
        <w:tc>
          <w:tcPr>
            <w:tcW w:w="429" w:type="pct"/>
            <w:tcBorders>
              <w:top w:val="single" w:color="auto" w:sz="4" w:space="0"/>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sz w:val="24"/>
                <w:szCs w:val="24"/>
              </w:rPr>
            </w:pPr>
            <w:r>
              <w:rPr>
                <w:rFonts w:hint="default" w:ascii="Arial" w:hAnsi="Arial" w:eastAsia="Times New Roman" w:cs="Arial"/>
                <w:sz w:val="24"/>
                <w:szCs w:val="24"/>
              </w:rPr>
              <w:t>6.3</w:t>
            </w:r>
          </w:p>
        </w:tc>
        <w:tc>
          <w:tcPr>
            <w:tcW w:w="1566" w:type="pct"/>
            <w:gridSpan w:val="2"/>
            <w:tcBorders>
              <w:top w:val="single" w:color="auto" w:sz="4" w:space="0"/>
              <w:left w:val="single" w:color="000000" w:sz="4" w:space="0"/>
              <w:bottom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cs="Arial"/>
                <w:sz w:val="24"/>
                <w:szCs w:val="24"/>
              </w:rPr>
            </w:pPr>
            <w:r>
              <w:rPr>
                <w:rFonts w:hint="default" w:ascii="Arial" w:hAnsi="Arial" w:cs="Arial"/>
                <w:sz w:val="24"/>
                <w:szCs w:val="24"/>
              </w:rPr>
              <w:t>Preenchimento de material 25cm compactado</w:t>
            </w:r>
          </w:p>
        </w:tc>
        <w:tc>
          <w:tcPr>
            <w:tcW w:w="313" w:type="pct"/>
            <w:tcBorders>
              <w:top w:val="single" w:color="auto" w:sz="4" w:space="0"/>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M3</w:t>
            </w:r>
          </w:p>
        </w:tc>
        <w:tc>
          <w:tcPr>
            <w:tcW w:w="688" w:type="pct"/>
            <w:tcBorders>
              <w:top w:val="single" w:color="auto" w:sz="4" w:space="0"/>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71,81</w:t>
            </w:r>
          </w:p>
        </w:tc>
        <w:tc>
          <w:tcPr>
            <w:tcW w:w="572" w:type="pct"/>
            <w:gridSpan w:val="2"/>
            <w:tcBorders>
              <w:top w:val="single" w:color="auto" w:sz="4" w:space="0"/>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19,40</w:t>
            </w:r>
          </w:p>
        </w:tc>
        <w:tc>
          <w:tcPr>
            <w:tcW w:w="677" w:type="pct"/>
            <w:tcBorders>
              <w:top w:val="single" w:color="auto" w:sz="4" w:space="0"/>
              <w:left w:val="single" w:color="000000" w:sz="4" w:space="0"/>
              <w:bottom w:val="single" w:color="000000"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12,93</w:t>
            </w:r>
          </w:p>
        </w:tc>
        <w:tc>
          <w:tcPr>
            <w:tcW w:w="752"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2.321,62</w:t>
            </w:r>
          </w:p>
        </w:tc>
      </w:tr>
      <w:tr>
        <w:tblPrEx>
          <w:tblCellMar>
            <w:top w:w="55" w:type="dxa"/>
            <w:left w:w="70" w:type="dxa"/>
            <w:bottom w:w="55" w:type="dxa"/>
            <w:right w:w="70" w:type="dxa"/>
          </w:tblCellMar>
        </w:tblPrEx>
        <w:trPr>
          <w:trHeight w:val="298" w:hRule="atLeast"/>
        </w:trPr>
        <w:tc>
          <w:tcPr>
            <w:tcW w:w="429" w:type="pct"/>
            <w:tcBorders>
              <w:left w:val="single" w:color="000000" w:sz="4" w:space="0"/>
              <w:bottom w:val="single" w:color="000000" w:sz="4" w:space="0"/>
              <w:right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outlineLvl w:val="0"/>
              <w:rPr>
                <w:rFonts w:hint="default" w:ascii="Arial" w:hAnsi="Arial" w:cs="Arial"/>
                <w:color w:val="000000"/>
                <w:sz w:val="24"/>
                <w:szCs w:val="24"/>
              </w:rPr>
            </w:pPr>
          </w:p>
        </w:tc>
        <w:tc>
          <w:tcPr>
            <w:tcW w:w="3059" w:type="pct"/>
            <w:gridSpan w:val="5"/>
            <w:tcBorders>
              <w:left w:val="single" w:color="000000" w:sz="4" w:space="0"/>
              <w:bottom w:val="single" w:color="000000"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jc w:val="right"/>
              <w:textAlignment w:val="auto"/>
              <w:rPr>
                <w:rFonts w:hint="default" w:ascii="Arial" w:hAnsi="Arial" w:cs="Arial"/>
                <w:sz w:val="24"/>
                <w:szCs w:val="24"/>
              </w:rPr>
            </w:pPr>
            <w:r>
              <w:rPr>
                <w:rFonts w:hint="default" w:ascii="Arial" w:hAnsi="Arial" w:cs="Arial"/>
                <w:b/>
                <w:bCs/>
                <w:sz w:val="24"/>
                <w:szCs w:val="24"/>
              </w:rPr>
              <w:t>Subtotal</w:t>
            </w:r>
          </w:p>
        </w:tc>
        <w:tc>
          <w:tcPr>
            <w:tcW w:w="1511" w:type="pct"/>
            <w:gridSpan w:val="3"/>
            <w:tcBorders>
              <w:left w:val="single" w:color="000000" w:sz="4" w:space="0"/>
              <w:bottom w:val="single" w:color="000000"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b/>
                <w:sz w:val="24"/>
                <w:szCs w:val="24"/>
              </w:rPr>
            </w:pPr>
            <w:r>
              <w:rPr>
                <w:rFonts w:hint="default" w:ascii="Arial" w:hAnsi="Arial" w:cs="Arial"/>
                <w:b/>
                <w:sz w:val="24"/>
                <w:szCs w:val="24"/>
              </w:rPr>
              <w:t>69.633,01</w:t>
            </w:r>
          </w:p>
        </w:tc>
      </w:tr>
      <w:tr>
        <w:tblPrEx>
          <w:tblCellMar>
            <w:top w:w="55" w:type="dxa"/>
            <w:left w:w="70" w:type="dxa"/>
            <w:bottom w:w="55" w:type="dxa"/>
            <w:right w:w="70" w:type="dxa"/>
          </w:tblCellMar>
        </w:tblPrEx>
        <w:trPr>
          <w:trHeight w:val="298" w:hRule="atLeast"/>
        </w:trPr>
        <w:tc>
          <w:tcPr>
            <w:tcW w:w="429"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b/>
                <w:sz w:val="24"/>
                <w:szCs w:val="24"/>
              </w:rPr>
            </w:pPr>
            <w:r>
              <w:rPr>
                <w:rFonts w:hint="default" w:ascii="Arial" w:hAnsi="Arial" w:eastAsia="Times New Roman" w:cs="Arial"/>
                <w:b/>
                <w:sz w:val="24"/>
                <w:szCs w:val="24"/>
              </w:rPr>
              <w:t>7.0</w:t>
            </w:r>
          </w:p>
        </w:tc>
        <w:tc>
          <w:tcPr>
            <w:tcW w:w="4570" w:type="pct"/>
            <w:gridSpan w:val="8"/>
            <w:tcBorders>
              <w:left w:val="single" w:color="000000" w:sz="4" w:space="0"/>
              <w:bottom w:val="single" w:color="000000"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textAlignment w:val="auto"/>
              <w:rPr>
                <w:rFonts w:hint="default" w:ascii="Arial" w:hAnsi="Arial" w:cs="Arial"/>
                <w:sz w:val="24"/>
                <w:szCs w:val="24"/>
              </w:rPr>
            </w:pPr>
            <w:r>
              <w:rPr>
                <w:rFonts w:hint="default" w:ascii="Arial" w:hAnsi="Arial" w:cs="Arial"/>
                <w:b/>
                <w:bCs/>
                <w:sz w:val="24"/>
                <w:szCs w:val="24"/>
              </w:rPr>
              <w:t xml:space="preserve">SINALIZAÇÃO </w:t>
            </w:r>
          </w:p>
        </w:tc>
      </w:tr>
      <w:tr>
        <w:tblPrEx>
          <w:tblCellMar>
            <w:top w:w="55" w:type="dxa"/>
            <w:left w:w="70" w:type="dxa"/>
            <w:bottom w:w="55" w:type="dxa"/>
            <w:right w:w="70" w:type="dxa"/>
          </w:tblCellMar>
        </w:tblPrEx>
        <w:trPr>
          <w:trHeight w:val="298" w:hRule="atLeast"/>
        </w:trPr>
        <w:tc>
          <w:tcPr>
            <w:tcW w:w="429"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sz w:val="24"/>
                <w:szCs w:val="24"/>
              </w:rPr>
            </w:pPr>
            <w:r>
              <w:rPr>
                <w:rFonts w:hint="default" w:ascii="Arial" w:hAnsi="Arial" w:eastAsia="Times New Roman" w:cs="Arial"/>
                <w:sz w:val="24"/>
                <w:szCs w:val="24"/>
              </w:rPr>
              <w:t>7.1</w:t>
            </w:r>
          </w:p>
        </w:tc>
        <w:tc>
          <w:tcPr>
            <w:tcW w:w="1566" w:type="pct"/>
            <w:gridSpan w:val="2"/>
            <w:tcBorders>
              <w:left w:val="single" w:color="000000" w:sz="4" w:space="0"/>
              <w:bottom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color w:val="000000"/>
                <w:sz w:val="24"/>
                <w:szCs w:val="24"/>
                <w:lang w:eastAsia="pt-BR"/>
              </w:rPr>
            </w:pPr>
            <w:r>
              <w:rPr>
                <w:rFonts w:hint="default" w:ascii="Arial" w:hAnsi="Arial" w:cs="Arial"/>
                <w:color w:val="000000"/>
                <w:sz w:val="24"/>
                <w:szCs w:val="24"/>
              </w:rPr>
              <w:t>Suporte metálico galvanizado para placa de regulamentação - R1 - lado de 0,248 m - fornecimento e implantação. PARE</w:t>
            </w:r>
          </w:p>
        </w:tc>
        <w:tc>
          <w:tcPr>
            <w:tcW w:w="313" w:type="pct"/>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UN</w:t>
            </w:r>
          </w:p>
        </w:tc>
        <w:tc>
          <w:tcPr>
            <w:tcW w:w="688" w:type="pct"/>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4,00</w:t>
            </w:r>
          </w:p>
        </w:tc>
        <w:tc>
          <w:tcPr>
            <w:tcW w:w="572" w:type="pct"/>
            <w:gridSpan w:val="2"/>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333,43</w:t>
            </w:r>
          </w:p>
        </w:tc>
        <w:tc>
          <w:tcPr>
            <w:tcW w:w="677" w:type="pct"/>
            <w:tcBorders>
              <w:left w:val="single" w:color="000000" w:sz="4" w:space="0"/>
              <w:bottom w:val="single" w:color="000000"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222,28</w:t>
            </w:r>
          </w:p>
        </w:tc>
        <w:tc>
          <w:tcPr>
            <w:tcW w:w="752" w:type="pct"/>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2.222,84</w:t>
            </w:r>
          </w:p>
        </w:tc>
      </w:tr>
      <w:tr>
        <w:tblPrEx>
          <w:tblCellMar>
            <w:top w:w="55" w:type="dxa"/>
            <w:left w:w="70" w:type="dxa"/>
            <w:bottom w:w="55" w:type="dxa"/>
            <w:right w:w="70" w:type="dxa"/>
          </w:tblCellMar>
        </w:tblPrEx>
        <w:trPr>
          <w:trHeight w:val="298" w:hRule="atLeast"/>
        </w:trPr>
        <w:tc>
          <w:tcPr>
            <w:tcW w:w="429" w:type="pct"/>
            <w:tcBorders>
              <w:left w:val="single" w:color="000000" w:sz="4" w:space="0"/>
              <w:bottom w:val="single" w:color="000000" w:sz="4" w:space="0"/>
            </w:tcBorders>
            <w:noWrap w:val="0"/>
            <w:vAlign w:val="bottom"/>
          </w:tcPr>
          <w:p>
            <w:pPr>
              <w:keepNext w:val="0"/>
              <w:keepLines w:val="0"/>
              <w:pageBreakBefore w:val="0"/>
              <w:widowControl/>
              <w:kinsoku/>
              <w:overflowPunct/>
              <w:topLinePunct w:val="0"/>
              <w:bidi w:val="0"/>
              <w:spacing w:after="0" w:line="360" w:lineRule="auto"/>
              <w:textAlignment w:val="auto"/>
              <w:rPr>
                <w:rFonts w:hint="default" w:ascii="Arial" w:hAnsi="Arial" w:eastAsia="Times New Roman" w:cs="Arial"/>
                <w:sz w:val="24"/>
                <w:szCs w:val="24"/>
              </w:rPr>
            </w:pPr>
            <w:r>
              <w:rPr>
                <w:rFonts w:hint="default" w:ascii="Arial" w:hAnsi="Arial" w:eastAsia="Times New Roman" w:cs="Arial"/>
                <w:sz w:val="24"/>
                <w:szCs w:val="24"/>
              </w:rPr>
              <w:t>7.2</w:t>
            </w:r>
          </w:p>
        </w:tc>
        <w:tc>
          <w:tcPr>
            <w:tcW w:w="1566" w:type="pct"/>
            <w:gridSpan w:val="2"/>
            <w:tcBorders>
              <w:left w:val="single" w:color="000000" w:sz="4" w:space="0"/>
              <w:bottom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color w:val="000000"/>
                <w:sz w:val="24"/>
                <w:szCs w:val="24"/>
                <w:lang w:eastAsia="pt-BR"/>
              </w:rPr>
            </w:pPr>
            <w:r>
              <w:rPr>
                <w:rFonts w:hint="default" w:ascii="Arial" w:hAnsi="Arial" w:cs="Arial"/>
                <w:color w:val="000000"/>
                <w:sz w:val="24"/>
                <w:szCs w:val="24"/>
              </w:rPr>
              <w:t>Placa de regulamentação em aço, R1 lado 0,248 m - película retrorrefletiva tipo I + SI - fornecimento e implantação. PARE</w:t>
            </w:r>
          </w:p>
        </w:tc>
        <w:tc>
          <w:tcPr>
            <w:tcW w:w="313" w:type="pct"/>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UN</w:t>
            </w:r>
          </w:p>
        </w:tc>
        <w:tc>
          <w:tcPr>
            <w:tcW w:w="688" w:type="pct"/>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4,00</w:t>
            </w:r>
          </w:p>
        </w:tc>
        <w:tc>
          <w:tcPr>
            <w:tcW w:w="572" w:type="pct"/>
            <w:gridSpan w:val="2"/>
            <w:tcBorders>
              <w:left w:val="single" w:color="000000" w:sz="4" w:space="0"/>
              <w:bottom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186,21</w:t>
            </w:r>
          </w:p>
        </w:tc>
        <w:tc>
          <w:tcPr>
            <w:tcW w:w="677" w:type="pct"/>
            <w:tcBorders>
              <w:left w:val="single" w:color="000000" w:sz="4" w:space="0"/>
              <w:bottom w:val="single" w:color="000000"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124,14</w:t>
            </w:r>
          </w:p>
        </w:tc>
        <w:tc>
          <w:tcPr>
            <w:tcW w:w="752" w:type="pct"/>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1.241,40</w:t>
            </w:r>
          </w:p>
        </w:tc>
      </w:tr>
      <w:tr>
        <w:tblPrEx>
          <w:tblCellMar>
            <w:top w:w="55" w:type="dxa"/>
            <w:left w:w="70" w:type="dxa"/>
            <w:bottom w:w="55" w:type="dxa"/>
            <w:right w:w="70" w:type="dxa"/>
          </w:tblCellMar>
        </w:tblPrEx>
        <w:trPr>
          <w:trHeight w:val="298" w:hRule="atLeast"/>
        </w:trPr>
        <w:tc>
          <w:tcPr>
            <w:tcW w:w="429" w:type="pct"/>
            <w:tcBorders>
              <w:left w:val="single" w:color="000000" w:sz="4" w:space="0"/>
              <w:bottom w:val="single" w:color="auto" w:sz="4" w:space="0"/>
              <w:right w:val="single" w:color="000000"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outlineLvl w:val="0"/>
              <w:rPr>
                <w:rFonts w:hint="default" w:ascii="Arial" w:hAnsi="Arial" w:cs="Arial"/>
                <w:color w:val="000000"/>
                <w:sz w:val="24"/>
                <w:szCs w:val="24"/>
              </w:rPr>
            </w:pPr>
          </w:p>
        </w:tc>
        <w:tc>
          <w:tcPr>
            <w:tcW w:w="3140" w:type="pct"/>
            <w:gridSpan w:val="6"/>
            <w:tcBorders>
              <w:left w:val="single" w:color="000000" w:sz="4" w:space="0"/>
              <w:bottom w:val="single" w:color="auto"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jc w:val="right"/>
              <w:textAlignment w:val="auto"/>
              <w:rPr>
                <w:rFonts w:hint="default" w:ascii="Arial" w:hAnsi="Arial" w:cs="Arial"/>
                <w:b/>
                <w:sz w:val="24"/>
                <w:szCs w:val="24"/>
              </w:rPr>
            </w:pPr>
            <w:r>
              <w:rPr>
                <w:rFonts w:hint="default" w:ascii="Arial" w:hAnsi="Arial" w:cs="Arial"/>
                <w:b/>
                <w:bCs/>
                <w:sz w:val="24"/>
                <w:szCs w:val="24"/>
              </w:rPr>
              <w:t>Subtotal</w:t>
            </w:r>
          </w:p>
        </w:tc>
        <w:tc>
          <w:tcPr>
            <w:tcW w:w="1429" w:type="pct"/>
            <w:gridSpan w:val="2"/>
            <w:tcBorders>
              <w:left w:val="single" w:color="000000" w:sz="4" w:space="0"/>
              <w:bottom w:val="single" w:color="auto"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b/>
                <w:sz w:val="24"/>
                <w:szCs w:val="24"/>
              </w:rPr>
            </w:pPr>
            <w:r>
              <w:rPr>
                <w:rFonts w:hint="default" w:ascii="Arial" w:hAnsi="Arial" w:cs="Arial"/>
                <w:b/>
                <w:sz w:val="24"/>
                <w:szCs w:val="24"/>
              </w:rPr>
              <w:t>3.464,24</w:t>
            </w:r>
          </w:p>
        </w:tc>
      </w:tr>
      <w:tr>
        <w:tblPrEx>
          <w:tblCellMar>
            <w:top w:w="55" w:type="dxa"/>
            <w:left w:w="70" w:type="dxa"/>
            <w:bottom w:w="55" w:type="dxa"/>
            <w:right w:w="70" w:type="dxa"/>
          </w:tblCellMar>
        </w:tblPrEx>
        <w:trPr>
          <w:trHeight w:val="298" w:hRule="atLeast"/>
        </w:trPr>
        <w:tc>
          <w:tcPr>
            <w:tcW w:w="429" w:type="pct"/>
            <w:tcBorders>
              <w:top w:val="single" w:color="auto"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b/>
                <w:sz w:val="24"/>
                <w:szCs w:val="24"/>
              </w:rPr>
            </w:pPr>
            <w:r>
              <w:rPr>
                <w:rFonts w:hint="default" w:ascii="Arial" w:hAnsi="Arial" w:eastAsia="Times New Roman" w:cs="Arial"/>
                <w:b/>
                <w:sz w:val="24"/>
                <w:szCs w:val="24"/>
              </w:rPr>
              <w:t>8.0</w:t>
            </w:r>
          </w:p>
        </w:tc>
        <w:tc>
          <w:tcPr>
            <w:tcW w:w="4570" w:type="pct"/>
            <w:gridSpan w:val="8"/>
            <w:tcBorders>
              <w:top w:val="single" w:color="auto" w:sz="4" w:space="0"/>
              <w:left w:val="single" w:color="000000" w:sz="4" w:space="0"/>
              <w:bottom w:val="single" w:color="auto" w:sz="4" w:space="0"/>
              <w:right w:val="single" w:color="000000" w:sz="4" w:space="0"/>
            </w:tcBorders>
            <w:noWrap w:val="0"/>
            <w:vAlign w:val="bottom"/>
          </w:tcPr>
          <w:p>
            <w:pPr>
              <w:keepNext w:val="0"/>
              <w:keepLines w:val="0"/>
              <w:pageBreakBefore w:val="0"/>
              <w:widowControl/>
              <w:kinsoku/>
              <w:overflowPunct/>
              <w:topLinePunct w:val="0"/>
              <w:bidi w:val="0"/>
              <w:spacing w:after="0" w:line="360" w:lineRule="auto"/>
              <w:textAlignment w:val="auto"/>
              <w:rPr>
                <w:rFonts w:hint="default" w:ascii="Arial" w:hAnsi="Arial" w:cs="Arial"/>
                <w:sz w:val="24"/>
                <w:szCs w:val="24"/>
              </w:rPr>
            </w:pPr>
            <w:r>
              <w:rPr>
                <w:rFonts w:hint="default" w:ascii="Arial" w:hAnsi="Arial" w:cs="Arial"/>
                <w:b/>
                <w:bCs/>
                <w:color w:val="000000"/>
                <w:sz w:val="24"/>
                <w:szCs w:val="24"/>
              </w:rPr>
              <w:t>SERVIÇOS FINAIS</w:t>
            </w:r>
          </w:p>
        </w:tc>
      </w:tr>
      <w:tr>
        <w:tblPrEx>
          <w:tblCellMar>
            <w:top w:w="55" w:type="dxa"/>
            <w:left w:w="70" w:type="dxa"/>
            <w:bottom w:w="55" w:type="dxa"/>
            <w:right w:w="70" w:type="dxa"/>
          </w:tblCellMar>
        </w:tblPrEx>
        <w:trPr>
          <w:trHeight w:val="298" w:hRule="atLeast"/>
        </w:trPr>
        <w:tc>
          <w:tcPr>
            <w:tcW w:w="429" w:type="pct"/>
            <w:tcBorders>
              <w:top w:val="single" w:color="auto" w:sz="4" w:space="0"/>
              <w:left w:val="single" w:color="000000" w:sz="4" w:space="0"/>
              <w:bottom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sz w:val="24"/>
                <w:szCs w:val="24"/>
              </w:rPr>
            </w:pPr>
            <w:r>
              <w:rPr>
                <w:rFonts w:hint="default" w:ascii="Arial" w:hAnsi="Arial" w:eastAsia="Times New Roman" w:cs="Arial"/>
                <w:sz w:val="24"/>
                <w:szCs w:val="24"/>
              </w:rPr>
              <w:t>8.1</w:t>
            </w:r>
          </w:p>
        </w:tc>
        <w:tc>
          <w:tcPr>
            <w:tcW w:w="1566" w:type="pct"/>
            <w:gridSpan w:val="2"/>
            <w:tcBorders>
              <w:top w:val="single" w:color="auto" w:sz="4" w:space="0"/>
              <w:left w:val="single" w:color="000000" w:sz="4" w:space="0"/>
              <w:bottom w:val="single" w:color="auto" w:sz="4" w:space="0"/>
            </w:tcBorders>
            <w:noWrap w:val="0"/>
            <w:vAlign w:val="bottom"/>
          </w:tcPr>
          <w:p>
            <w:pPr>
              <w:keepNext w:val="0"/>
              <w:keepLines w:val="0"/>
              <w:pageBreakBefore w:val="0"/>
              <w:widowControl/>
              <w:suppressAutoHyphens w:val="0"/>
              <w:kinsoku/>
              <w:overflowPunct/>
              <w:topLinePunct w:val="0"/>
              <w:bidi w:val="0"/>
              <w:spacing w:after="0" w:line="360" w:lineRule="auto"/>
              <w:textAlignment w:val="auto"/>
              <w:rPr>
                <w:rFonts w:hint="default" w:ascii="Arial" w:hAnsi="Arial" w:eastAsia="Times New Roman" w:cs="Arial"/>
                <w:sz w:val="24"/>
                <w:szCs w:val="24"/>
                <w:lang w:eastAsia="pt-BR"/>
              </w:rPr>
            </w:pPr>
            <w:r>
              <w:rPr>
                <w:rFonts w:hint="default" w:ascii="Arial" w:hAnsi="Arial" w:cs="Arial"/>
                <w:sz w:val="24"/>
                <w:szCs w:val="24"/>
              </w:rPr>
              <w:t>Limpeza da obra (recolher toda sobra de material)</w:t>
            </w:r>
          </w:p>
        </w:tc>
        <w:tc>
          <w:tcPr>
            <w:tcW w:w="313" w:type="pct"/>
            <w:tcBorders>
              <w:top w:val="single" w:color="auto"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UN</w:t>
            </w:r>
          </w:p>
        </w:tc>
        <w:tc>
          <w:tcPr>
            <w:tcW w:w="688" w:type="pct"/>
            <w:tcBorders>
              <w:top w:val="single" w:color="auto"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4,00</w:t>
            </w:r>
          </w:p>
        </w:tc>
        <w:tc>
          <w:tcPr>
            <w:tcW w:w="572" w:type="pct"/>
            <w:gridSpan w:val="2"/>
            <w:tcBorders>
              <w:top w:val="single" w:color="auto" w:sz="4" w:space="0"/>
              <w:left w:val="single" w:color="000000" w:sz="4" w:space="0"/>
              <w:bottom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328,04</w:t>
            </w:r>
          </w:p>
        </w:tc>
        <w:tc>
          <w:tcPr>
            <w:tcW w:w="677" w:type="pct"/>
            <w:tcBorders>
              <w:top w:val="single" w:color="auto" w:sz="4" w:space="0"/>
              <w:left w:val="single" w:color="000000" w:sz="4" w:space="0"/>
              <w:bottom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218,69</w:t>
            </w:r>
          </w:p>
        </w:tc>
        <w:tc>
          <w:tcPr>
            <w:tcW w:w="752"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sz w:val="24"/>
                <w:szCs w:val="24"/>
              </w:rPr>
            </w:pPr>
            <w:r>
              <w:rPr>
                <w:rFonts w:hint="default" w:ascii="Arial" w:hAnsi="Arial" w:cs="Arial"/>
                <w:sz w:val="24"/>
                <w:szCs w:val="24"/>
              </w:rPr>
              <w:t>2.186,92</w:t>
            </w:r>
          </w:p>
        </w:tc>
      </w:tr>
      <w:tr>
        <w:tblPrEx>
          <w:tblCellMar>
            <w:top w:w="55" w:type="dxa"/>
            <w:left w:w="70" w:type="dxa"/>
            <w:bottom w:w="55" w:type="dxa"/>
            <w:right w:w="70" w:type="dxa"/>
          </w:tblCellMar>
        </w:tblPrEx>
        <w:trPr>
          <w:trHeight w:val="298" w:hRule="atLeast"/>
        </w:trPr>
        <w:tc>
          <w:tcPr>
            <w:tcW w:w="429" w:type="pct"/>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kinsoku/>
              <w:overflowPunct/>
              <w:topLinePunct w:val="0"/>
              <w:bidi w:val="0"/>
              <w:spacing w:after="0" w:line="360" w:lineRule="auto"/>
              <w:jc w:val="center"/>
              <w:textAlignment w:val="auto"/>
              <w:rPr>
                <w:rFonts w:hint="default" w:ascii="Arial" w:hAnsi="Arial" w:eastAsia="Times New Roman" w:cs="Arial"/>
                <w:b/>
                <w:bCs/>
                <w:sz w:val="24"/>
                <w:szCs w:val="24"/>
              </w:rPr>
            </w:pPr>
          </w:p>
        </w:tc>
        <w:tc>
          <w:tcPr>
            <w:tcW w:w="3140" w:type="pct"/>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bidi w:val="0"/>
              <w:spacing w:after="0" w:line="360" w:lineRule="auto"/>
              <w:jc w:val="right"/>
              <w:textAlignment w:val="auto"/>
              <w:rPr>
                <w:rFonts w:hint="default" w:ascii="Arial" w:hAnsi="Arial" w:cs="Arial"/>
                <w:b/>
                <w:bCs/>
                <w:sz w:val="24"/>
                <w:szCs w:val="24"/>
              </w:rPr>
            </w:pPr>
            <w:r>
              <w:rPr>
                <w:rFonts w:hint="default" w:ascii="Arial" w:hAnsi="Arial" w:cs="Arial"/>
                <w:b/>
                <w:bCs/>
                <w:sz w:val="24"/>
                <w:szCs w:val="24"/>
              </w:rPr>
              <w:t>Subtotal</w:t>
            </w:r>
          </w:p>
        </w:tc>
        <w:tc>
          <w:tcPr>
            <w:tcW w:w="142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b/>
                <w:bCs/>
                <w:sz w:val="24"/>
                <w:szCs w:val="24"/>
              </w:rPr>
            </w:pPr>
            <w:r>
              <w:rPr>
                <w:rFonts w:hint="default" w:ascii="Arial" w:hAnsi="Arial" w:cs="Arial"/>
                <w:b/>
                <w:bCs/>
                <w:sz w:val="24"/>
                <w:szCs w:val="24"/>
              </w:rPr>
              <w:t>2.186,92</w:t>
            </w:r>
          </w:p>
        </w:tc>
      </w:tr>
      <w:tr>
        <w:tblPrEx>
          <w:tblCellMar>
            <w:top w:w="55" w:type="dxa"/>
            <w:left w:w="70" w:type="dxa"/>
            <w:bottom w:w="55" w:type="dxa"/>
            <w:right w:w="70" w:type="dxa"/>
          </w:tblCellMar>
        </w:tblPrEx>
        <w:trPr>
          <w:gridAfter w:val="6"/>
          <w:wAfter w:w="3004" w:type="pct"/>
          <w:trHeight w:val="298" w:hRule="atLeast"/>
        </w:trPr>
        <w:tc>
          <w:tcPr>
            <w:tcW w:w="548"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b/>
                <w:sz w:val="24"/>
                <w:szCs w:val="24"/>
              </w:rPr>
            </w:pPr>
            <w:r>
              <w:rPr>
                <w:rFonts w:hint="default" w:ascii="Arial" w:hAnsi="Arial" w:cs="Arial"/>
                <w:b/>
                <w:sz w:val="24"/>
                <w:szCs w:val="24"/>
              </w:rPr>
              <w:t>TOTAL</w:t>
            </w:r>
          </w:p>
        </w:tc>
        <w:tc>
          <w:tcPr>
            <w:tcW w:w="14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after="0" w:line="360" w:lineRule="auto"/>
              <w:jc w:val="center"/>
              <w:textAlignment w:val="auto"/>
              <w:rPr>
                <w:rFonts w:hint="default" w:ascii="Arial" w:hAnsi="Arial" w:cs="Arial"/>
                <w:b/>
                <w:sz w:val="24"/>
                <w:szCs w:val="24"/>
                <w:lang w:val="pt-BR"/>
              </w:rPr>
            </w:pPr>
            <w:r>
              <w:rPr>
                <w:rFonts w:hint="default" w:ascii="Arial" w:hAnsi="Arial" w:cs="Arial"/>
                <w:b/>
                <w:sz w:val="24"/>
                <w:szCs w:val="24"/>
                <w:lang w:val="pt-BR"/>
              </w:rPr>
              <w:t>1.082.239,73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gridBefore w:val="3"/>
          <w:wBefore w:w="1995" w:type="pct"/>
          <w:trHeight w:val="99" w:hRule="atLeast"/>
        </w:trPr>
        <w:tc>
          <w:tcPr>
            <w:tcW w:w="3004" w:type="pct"/>
            <w:gridSpan w:val="6"/>
            <w:tcBorders>
              <w:top w:val="single" w:color="auto" w:sz="4" w:space="0"/>
            </w:tcBorders>
            <w:noWrap w:val="0"/>
            <w:vAlign w:val="top"/>
          </w:tcPr>
          <w:p>
            <w:pPr>
              <w:keepNext w:val="0"/>
              <w:keepLines w:val="0"/>
              <w:pageBreakBefore w:val="0"/>
              <w:widowControl/>
              <w:kinsoku/>
              <w:overflowPunct/>
              <w:topLinePunct w:val="0"/>
              <w:bidi w:val="0"/>
              <w:spacing w:after="0" w:line="360" w:lineRule="auto"/>
              <w:textAlignment w:val="auto"/>
              <w:rPr>
                <w:rFonts w:hint="default" w:ascii="Arial" w:hAnsi="Arial" w:cs="Arial"/>
                <w:b/>
                <w:i/>
                <w:sz w:val="24"/>
                <w:szCs w:val="24"/>
              </w:rPr>
            </w:pPr>
          </w:p>
        </w:tc>
      </w:tr>
    </w:tbl>
    <w:p>
      <w:pPr>
        <w:keepNext w:val="0"/>
        <w:keepLines w:val="0"/>
        <w:pageBreakBefore w:val="0"/>
        <w:widowControl/>
        <w:kinsoku/>
        <w:overflowPunct/>
        <w:topLinePunct w:val="0"/>
        <w:bidi w:val="0"/>
        <w:spacing w:after="0" w:line="360" w:lineRule="auto"/>
        <w:textAlignment w:val="auto"/>
        <w:rPr>
          <w:rFonts w:hint="default" w:ascii="Arial" w:hAnsi="Arial" w:cs="Arial"/>
          <w:b/>
          <w:i/>
          <w:color w:val="FF0000"/>
          <w:sz w:val="24"/>
          <w:szCs w:val="24"/>
        </w:rPr>
      </w:pPr>
    </w:p>
    <w:p>
      <w:pPr>
        <w:pStyle w:val="13"/>
        <w:keepNext w:val="0"/>
        <w:keepLines w:val="0"/>
        <w:pageBreakBefore w:val="0"/>
        <w:widowControl/>
        <w:kinsoku/>
        <w:overflowPunct/>
        <w:topLinePunct w:val="0"/>
        <w:bidi w:val="0"/>
        <w:spacing w:after="0" w:line="360" w:lineRule="auto"/>
        <w:jc w:val="both"/>
        <w:textAlignment w:val="auto"/>
        <w:rPr>
          <w:rFonts w:hint="default" w:ascii="Arial" w:hAnsi="Arial" w:cs="Arial"/>
          <w:b/>
          <w:sz w:val="24"/>
          <w:szCs w:val="24"/>
          <w:u w:val="single"/>
        </w:rPr>
      </w:pPr>
      <w:r>
        <w:rPr>
          <w:rFonts w:hint="default" w:ascii="Arial" w:hAnsi="Arial" w:cs="Arial"/>
          <w:b/>
          <w:sz w:val="24"/>
          <w:szCs w:val="24"/>
        </w:rPr>
        <w:t>4. RECURSO</w:t>
      </w:r>
    </w:p>
    <w:p>
      <w:pPr>
        <w:pStyle w:val="6"/>
        <w:keepNext w:val="0"/>
        <w:keepLines w:val="0"/>
        <w:pageBreakBefore w:val="0"/>
        <w:widowControl/>
        <w:kinsoku/>
        <w:overflowPunct/>
        <w:topLinePunct w:val="0"/>
        <w:bidi w:val="0"/>
        <w:spacing w:after="0" w:line="360" w:lineRule="auto"/>
        <w:jc w:val="both"/>
        <w:textAlignment w:val="auto"/>
        <w:rPr>
          <w:rFonts w:hint="default" w:ascii="Arial" w:hAnsi="Arial" w:cs="Arial"/>
          <w:sz w:val="24"/>
          <w:szCs w:val="24"/>
        </w:rPr>
      </w:pPr>
      <w:r>
        <w:rPr>
          <w:rFonts w:hint="default" w:ascii="Arial" w:hAnsi="Arial" w:cs="Arial"/>
          <w:bCs/>
          <w:sz w:val="24"/>
          <w:szCs w:val="24"/>
        </w:rPr>
        <w:t xml:space="preserve">4.1 </w:t>
      </w:r>
      <w:r>
        <w:rPr>
          <w:rFonts w:hint="default" w:ascii="Arial" w:hAnsi="Arial" w:cs="Arial"/>
          <w:sz w:val="24"/>
          <w:szCs w:val="24"/>
        </w:rPr>
        <w:t>Os proprietários dos imóveis das vias públicas constantes neste Edital, poderão contestar os termos deste Edital, no prazo de 30 (trinta) dias a contar da data da sua publicação.</w:t>
      </w:r>
    </w:p>
    <w:p>
      <w:pPr>
        <w:pStyle w:val="6"/>
        <w:keepNext w:val="0"/>
        <w:keepLines w:val="0"/>
        <w:pageBreakBefore w:val="0"/>
        <w:widowControl/>
        <w:kinsoku/>
        <w:overflowPunct/>
        <w:topLinePunct w:val="0"/>
        <w:bidi w:val="0"/>
        <w:spacing w:after="0" w:line="360" w:lineRule="auto"/>
        <w:jc w:val="both"/>
        <w:textAlignment w:val="auto"/>
        <w:rPr>
          <w:rFonts w:hint="default" w:ascii="Arial" w:hAnsi="Arial" w:cs="Arial"/>
          <w:iCs/>
          <w:sz w:val="24"/>
          <w:szCs w:val="24"/>
        </w:rPr>
      </w:pPr>
    </w:p>
    <w:p>
      <w:pPr>
        <w:keepNext w:val="0"/>
        <w:keepLines w:val="0"/>
        <w:pageBreakBefore w:val="0"/>
        <w:widowControl/>
        <w:kinsoku/>
        <w:overflowPunct/>
        <w:topLinePunct w:val="0"/>
        <w:bidi w:val="0"/>
        <w:spacing w:after="0" w:line="360" w:lineRule="auto"/>
        <w:ind w:firstLine="700"/>
        <w:jc w:val="both"/>
        <w:textAlignment w:val="auto"/>
        <w:rPr>
          <w:rFonts w:hint="default" w:ascii="Arial" w:hAnsi="Arial" w:cs="Arial"/>
          <w:iCs/>
          <w:sz w:val="24"/>
          <w:szCs w:val="24"/>
        </w:rPr>
      </w:pPr>
      <w:r>
        <w:rPr>
          <w:rFonts w:hint="default" w:ascii="Arial" w:hAnsi="Arial" w:cs="Arial"/>
          <w:iCs/>
          <w:sz w:val="24"/>
          <w:szCs w:val="24"/>
        </w:rPr>
        <w:t xml:space="preserve">Gabinete do Prefeito do Município de Não-Me-Toque/RS, em </w:t>
      </w:r>
      <w:r>
        <w:rPr>
          <w:rFonts w:hint="default" w:ascii="Arial" w:hAnsi="Arial" w:cs="Arial"/>
          <w:iCs/>
          <w:sz w:val="24"/>
          <w:szCs w:val="24"/>
          <w:lang w:val="pt-BR"/>
        </w:rPr>
        <w:t>18</w:t>
      </w:r>
      <w:r>
        <w:rPr>
          <w:rFonts w:hint="default" w:ascii="Arial" w:hAnsi="Arial" w:cs="Arial"/>
          <w:iCs/>
          <w:color w:val="FF0000"/>
          <w:sz w:val="24"/>
          <w:szCs w:val="24"/>
        </w:rPr>
        <w:t xml:space="preserve"> </w:t>
      </w:r>
      <w:r>
        <w:rPr>
          <w:rFonts w:hint="default" w:ascii="Arial" w:hAnsi="Arial" w:cs="Arial"/>
          <w:iCs/>
          <w:sz w:val="24"/>
          <w:szCs w:val="24"/>
        </w:rPr>
        <w:t>de abril de 2024.</w:t>
      </w:r>
    </w:p>
    <w:p>
      <w:pPr>
        <w:keepNext w:val="0"/>
        <w:keepLines w:val="0"/>
        <w:pageBreakBefore w:val="0"/>
        <w:widowControl/>
        <w:kinsoku/>
        <w:overflowPunct/>
        <w:topLinePunct w:val="0"/>
        <w:bidi w:val="0"/>
        <w:spacing w:after="0" w:line="360" w:lineRule="auto"/>
        <w:ind w:firstLine="700"/>
        <w:jc w:val="both"/>
        <w:textAlignment w:val="auto"/>
        <w:rPr>
          <w:rFonts w:hint="default" w:ascii="Arial" w:hAnsi="Arial" w:cs="Arial"/>
          <w:iCs/>
          <w:sz w:val="24"/>
          <w:szCs w:val="24"/>
        </w:rPr>
      </w:pPr>
    </w:p>
    <w:p>
      <w:pPr>
        <w:keepNext w:val="0"/>
        <w:keepLines w:val="0"/>
        <w:pageBreakBefore w:val="0"/>
        <w:widowControl/>
        <w:kinsoku/>
        <w:wordWrap w:val="0"/>
        <w:overflowPunct/>
        <w:topLinePunct w:val="0"/>
        <w:bidi w:val="0"/>
        <w:spacing w:after="0" w:line="360" w:lineRule="auto"/>
        <w:ind w:firstLine="708"/>
        <w:jc w:val="right"/>
        <w:textAlignment w:val="auto"/>
        <w:rPr>
          <w:rFonts w:hint="default" w:ascii="Arial" w:hAnsi="Arial" w:cs="Arial"/>
          <w:bCs/>
          <w:iCs/>
          <w:sz w:val="24"/>
          <w:szCs w:val="24"/>
        </w:rPr>
      </w:pPr>
    </w:p>
    <w:p>
      <w:pPr>
        <w:keepNext w:val="0"/>
        <w:keepLines w:val="0"/>
        <w:pageBreakBefore w:val="0"/>
        <w:widowControl/>
        <w:kinsoku/>
        <w:wordWrap w:val="0"/>
        <w:overflowPunct/>
        <w:topLinePunct w:val="0"/>
        <w:autoSpaceDE/>
        <w:autoSpaceDN/>
        <w:bidi w:val="0"/>
        <w:adjustRightInd/>
        <w:spacing w:line="240" w:lineRule="auto"/>
        <w:ind w:firstLine="708"/>
        <w:jc w:val="right"/>
        <w:textAlignment w:val="auto"/>
        <w:rPr>
          <w:rFonts w:hint="default" w:ascii="Arial" w:hAnsi="Arial" w:cs="Arial"/>
          <w:bCs/>
          <w:iCs/>
          <w:sz w:val="24"/>
          <w:szCs w:val="24"/>
          <w:lang w:val="pt-BR"/>
        </w:rPr>
      </w:pPr>
      <w:r>
        <w:rPr>
          <w:rFonts w:hint="default" w:ascii="Arial" w:hAnsi="Arial" w:cs="Arial"/>
          <w:bCs/>
          <w:iCs/>
          <w:sz w:val="24"/>
          <w:szCs w:val="24"/>
        </w:rPr>
        <w:t xml:space="preserve">Gilson </w:t>
      </w:r>
      <w:r>
        <w:rPr>
          <w:rFonts w:hint="default" w:ascii="Arial" w:hAnsi="Arial" w:cs="Arial"/>
          <w:bCs/>
          <w:iCs/>
          <w:sz w:val="24"/>
          <w:szCs w:val="24"/>
          <w:lang w:val="pt-BR"/>
        </w:rPr>
        <w:t>Lary Trennepohl</w:t>
      </w:r>
    </w:p>
    <w:p>
      <w:pPr>
        <w:keepNext w:val="0"/>
        <w:keepLines w:val="0"/>
        <w:pageBreakBefore w:val="0"/>
        <w:widowControl/>
        <w:kinsoku/>
        <w:overflowPunct/>
        <w:topLinePunct w:val="0"/>
        <w:autoSpaceDE/>
        <w:autoSpaceDN/>
        <w:bidi w:val="0"/>
        <w:adjustRightInd/>
        <w:spacing w:line="240" w:lineRule="auto"/>
        <w:ind w:firstLine="708"/>
        <w:jc w:val="right"/>
        <w:textAlignment w:val="auto"/>
        <w:rPr>
          <w:rFonts w:hint="default" w:ascii="Arial" w:hAnsi="Arial" w:cs="Arial"/>
          <w:bCs/>
          <w:iCs/>
          <w:sz w:val="24"/>
          <w:szCs w:val="24"/>
        </w:rPr>
      </w:pPr>
      <w:r>
        <w:rPr>
          <w:rFonts w:hint="default" w:ascii="Arial" w:hAnsi="Arial" w:cs="Arial"/>
          <w:bCs/>
          <w:iCs/>
          <w:sz w:val="24"/>
          <w:szCs w:val="24"/>
        </w:rPr>
        <w:t xml:space="preserve"> </w:t>
      </w:r>
      <w:r>
        <w:rPr>
          <w:rFonts w:hint="default" w:ascii="Arial" w:hAnsi="Arial" w:cs="Arial"/>
          <w:bCs/>
          <w:iCs/>
          <w:sz w:val="24"/>
          <w:szCs w:val="24"/>
          <w:lang w:val="pt-BR"/>
        </w:rPr>
        <w:t xml:space="preserve">Vice-prefeito no exercício do cargo de </w:t>
      </w:r>
      <w:r>
        <w:rPr>
          <w:rFonts w:hint="default" w:ascii="Arial" w:hAnsi="Arial" w:cs="Arial"/>
          <w:bCs/>
          <w:iCs/>
          <w:sz w:val="24"/>
          <w:szCs w:val="24"/>
        </w:rPr>
        <w:t>Prefeito Municipal</w:t>
      </w:r>
    </w:p>
    <w:p>
      <w:pPr>
        <w:pStyle w:val="6"/>
        <w:keepNext w:val="0"/>
        <w:keepLines w:val="0"/>
        <w:pageBreakBefore w:val="0"/>
        <w:widowControl/>
        <w:kinsoku/>
        <w:overflowPunct/>
        <w:topLinePunct w:val="0"/>
        <w:bidi w:val="0"/>
        <w:spacing w:after="0" w:line="360" w:lineRule="auto"/>
        <w:jc w:val="both"/>
        <w:textAlignment w:val="auto"/>
        <w:rPr>
          <w:rFonts w:hint="default" w:ascii="Arial" w:hAnsi="Arial" w:cs="Arial"/>
          <w:bCs/>
          <w:iCs/>
          <w:sz w:val="24"/>
          <w:szCs w:val="24"/>
        </w:rPr>
      </w:pPr>
      <w:r>
        <w:rPr>
          <w:rFonts w:hint="default" w:ascii="Arial" w:hAnsi="Arial" w:cs="Arial"/>
          <w:bCs/>
          <w:iCs/>
          <w:sz w:val="24"/>
          <w:szCs w:val="24"/>
        </w:rPr>
        <w:tab/>
      </w:r>
    </w:p>
    <w:p>
      <w:pPr>
        <w:pStyle w:val="6"/>
        <w:keepNext w:val="0"/>
        <w:keepLines w:val="0"/>
        <w:pageBreakBefore w:val="0"/>
        <w:widowControl/>
        <w:kinsoku/>
        <w:overflowPunct/>
        <w:topLinePunct w:val="0"/>
        <w:bidi w:val="0"/>
        <w:spacing w:after="0" w:line="360" w:lineRule="auto"/>
        <w:ind w:firstLine="708" w:firstLineChars="0"/>
        <w:jc w:val="both"/>
        <w:textAlignment w:val="auto"/>
        <w:rPr>
          <w:rFonts w:hint="default" w:ascii="Arial" w:hAnsi="Arial" w:cs="Arial"/>
          <w:bCs/>
          <w:iCs/>
          <w:sz w:val="24"/>
          <w:szCs w:val="24"/>
        </w:rPr>
      </w:pPr>
      <w:r>
        <w:rPr>
          <w:rFonts w:hint="default" w:ascii="Arial" w:hAnsi="Arial" w:cs="Arial"/>
          <w:bCs/>
          <w:iCs/>
          <w:sz w:val="24"/>
          <w:szCs w:val="24"/>
        </w:rPr>
        <w:t>Registre-se e publique-se.</w:t>
      </w:r>
    </w:p>
    <w:p>
      <w:pPr>
        <w:pStyle w:val="6"/>
        <w:keepNext w:val="0"/>
        <w:keepLines w:val="0"/>
        <w:pageBreakBefore w:val="0"/>
        <w:widowControl/>
        <w:tabs>
          <w:tab w:val="left" w:pos="5535"/>
        </w:tabs>
        <w:kinsoku/>
        <w:overflowPunct/>
        <w:topLinePunct w:val="0"/>
        <w:bidi w:val="0"/>
        <w:spacing w:after="0" w:line="360" w:lineRule="auto"/>
        <w:jc w:val="both"/>
        <w:textAlignment w:val="auto"/>
        <w:rPr>
          <w:rFonts w:hint="default" w:ascii="Arial" w:hAnsi="Arial" w:cs="Arial"/>
          <w:bCs/>
          <w:iCs/>
          <w:sz w:val="24"/>
          <w:szCs w:val="24"/>
        </w:rPr>
      </w:pPr>
      <w:r>
        <w:rPr>
          <w:rFonts w:hint="default" w:ascii="Arial" w:hAnsi="Arial" w:cs="Arial"/>
          <w:bCs/>
          <w:iCs/>
          <w:sz w:val="24"/>
          <w:szCs w:val="24"/>
        </w:rPr>
        <w:tab/>
      </w:r>
    </w:p>
    <w:p>
      <w:pPr>
        <w:pStyle w:val="6"/>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bCs/>
          <w:iCs/>
          <w:sz w:val="24"/>
          <w:szCs w:val="24"/>
        </w:rPr>
      </w:pPr>
      <w:r>
        <w:rPr>
          <w:rFonts w:hint="default" w:ascii="Arial" w:hAnsi="Arial" w:cs="Arial"/>
          <w:bCs/>
          <w:iCs/>
          <w:sz w:val="24"/>
          <w:szCs w:val="24"/>
        </w:rPr>
        <w:t>Noeli Verônica Machry Santos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bCs/>
          <w:iCs/>
          <w:sz w:val="24"/>
          <w:szCs w:val="24"/>
        </w:rPr>
        <w:t>Secretária Municipal de Administração e Planejamento</w:t>
      </w:r>
      <w:r>
        <w:rPr>
          <w:rFonts w:hint="default" w:ascii="Arial" w:hAnsi="Arial" w:cs="Arial"/>
          <w:sz w:val="24"/>
          <w:szCs w:val="24"/>
        </w:rPr>
        <w:t xml:space="preserve"> </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center"/>
        <w:textAlignment w:val="auto"/>
        <w:rPr>
          <w:rFonts w:hint="default" w:ascii="Arial" w:hAnsi="Arial" w:cs="Arial"/>
          <w:b/>
          <w:bCs/>
          <w:sz w:val="24"/>
          <w:szCs w:val="24"/>
        </w:rPr>
      </w:pPr>
      <w:r>
        <w:rPr>
          <w:rFonts w:hint="default" w:ascii="Arial" w:hAnsi="Arial" w:cs="Arial"/>
          <w:b/>
          <w:bCs/>
          <w:sz w:val="24"/>
          <w:szCs w:val="24"/>
        </w:rPr>
        <w:t>Anexo I</w:t>
      </w:r>
    </w:p>
    <w:p>
      <w:pPr>
        <w:keepNext w:val="0"/>
        <w:keepLines w:val="0"/>
        <w:pageBreakBefore w:val="0"/>
        <w:widowControl/>
        <w:kinsoku/>
        <w:overflowPunct/>
        <w:topLinePunct w:val="0"/>
        <w:bidi w:val="0"/>
        <w:spacing w:after="0" w:line="360" w:lineRule="auto"/>
        <w:ind w:firstLine="708"/>
        <w:jc w:val="center"/>
        <w:textAlignment w:val="auto"/>
        <w:rPr>
          <w:rFonts w:hint="default" w:ascii="Arial" w:hAnsi="Arial" w:cs="Arial"/>
          <w:b/>
          <w:bCs/>
          <w:sz w:val="24"/>
          <w:szCs w:val="24"/>
        </w:rPr>
      </w:pPr>
      <w:r>
        <w:rPr>
          <w:rFonts w:hint="default" w:ascii="Arial" w:hAnsi="Arial" w:cs="Arial"/>
          <w:b/>
          <w:bCs/>
          <w:sz w:val="24"/>
          <w:szCs w:val="24"/>
        </w:rPr>
        <w:t>MEMORIAL DESCRITIVO E ESPECIFICAÇÕES TÉCNICAS</w:t>
      </w:r>
    </w:p>
    <w:p>
      <w:pPr>
        <w:keepNext w:val="0"/>
        <w:keepLines w:val="0"/>
        <w:pageBreakBefore w:val="0"/>
        <w:widowControl/>
        <w:kinsoku/>
        <w:overflowPunct/>
        <w:topLinePunct w:val="0"/>
        <w:bidi w:val="0"/>
        <w:spacing w:after="0" w:line="360" w:lineRule="auto"/>
        <w:ind w:firstLine="708"/>
        <w:jc w:val="center"/>
        <w:textAlignment w:val="auto"/>
        <w:rPr>
          <w:rFonts w:hint="default" w:ascii="Arial" w:hAnsi="Arial" w:cs="Arial"/>
          <w:sz w:val="24"/>
          <w:szCs w:val="24"/>
        </w:rPr>
      </w:pPr>
      <w:r>
        <w:rPr>
          <w:rFonts w:hint="default" w:ascii="Arial" w:hAnsi="Arial" w:cs="Arial"/>
          <w:sz w:val="24"/>
          <w:szCs w:val="24"/>
        </w:rPr>
        <w:t>Obra de Infraestrutura – 4 ruas no Município de Não-Me-Toque/RS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xml:space="preserve">OBRA = Microdrenagem, terraplanagem e pavimentação de 5.922,23 m² em bloco intertravado de concreto e sinalização nas Ruas </w:t>
      </w:r>
      <w:r>
        <w:rPr>
          <w:rFonts w:hint="default" w:ascii="Arial" w:hAnsi="Arial" w:cs="Arial"/>
          <w:bCs/>
          <w:sz w:val="24"/>
          <w:szCs w:val="24"/>
        </w:rPr>
        <w:t xml:space="preserve"> </w:t>
      </w:r>
      <w:r>
        <w:rPr>
          <w:rFonts w:hint="default" w:ascii="Arial" w:hAnsi="Arial" w:cs="Arial"/>
          <w:bCs/>
          <w:sz w:val="24"/>
          <w:szCs w:val="24"/>
        </w:rPr>
        <w:t xml:space="preserve">Treze de Maio, Gottfried Kismann, Sete de Setembro e Almirante Tamandaré </w:t>
      </w:r>
      <w:r>
        <w:rPr>
          <w:rFonts w:hint="default" w:ascii="Arial" w:hAnsi="Arial" w:cs="Arial"/>
          <w:sz w:val="24"/>
          <w:szCs w:val="24"/>
        </w:rPr>
        <w:t>no Município de Não-Me-Toque/RS.</w:t>
      </w:r>
    </w:p>
    <w:p>
      <w:pPr>
        <w:keepNext w:val="0"/>
        <w:keepLines w:val="0"/>
        <w:pageBreakBefore w:val="0"/>
        <w:widowControl/>
        <w:kinsoku/>
        <w:overflowPunct/>
        <w:topLinePunct w:val="0"/>
        <w:bidi w:val="0"/>
        <w:spacing w:after="0" w:line="360" w:lineRule="auto"/>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O presente memorial descritivo e especificações técnicas tem como objetivo descrever materiais e técnicas aplicativas referentes, microdrenagem, terraplenagem, pavimentação com bloco de concreto intertravado e sinalização vertical para melhorar a trafegabilidade nas Ruas dos Bairros São João e Jardim no Município de Não-Me-Toque/RS.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numPr>
          <w:ilvl w:val="0"/>
          <w:numId w:val="1"/>
        </w:numPr>
        <w:kinsoku/>
        <w:overflowPunct/>
        <w:topLinePunct w:val="0"/>
        <w:bidi w:val="0"/>
        <w:spacing w:after="0" w:line="360" w:lineRule="auto"/>
        <w:ind w:firstLine="708"/>
        <w:jc w:val="both"/>
        <w:textAlignment w:val="auto"/>
        <w:rPr>
          <w:rFonts w:hint="default" w:ascii="Arial" w:hAnsi="Arial" w:cs="Arial"/>
          <w:b/>
          <w:bCs/>
          <w:sz w:val="24"/>
          <w:szCs w:val="24"/>
        </w:rPr>
      </w:pPr>
      <w:r>
        <w:rPr>
          <w:rFonts w:hint="default" w:ascii="Arial" w:hAnsi="Arial" w:cs="Arial"/>
          <w:b/>
          <w:bCs/>
          <w:sz w:val="24"/>
          <w:szCs w:val="24"/>
        </w:rPr>
        <w:t>GENERALIDADES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Serão realizados serviços de microdrenagem, terraplanagem, pavimentação com piso intertravado em concreto (PAVER) e sinalização.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pStyle w:val="13"/>
        <w:keepNext w:val="0"/>
        <w:keepLines w:val="0"/>
        <w:pageBreakBefore w:val="0"/>
        <w:widowControl/>
        <w:kinsoku/>
        <w:overflowPunct/>
        <w:topLinePunct w:val="0"/>
        <w:bidi w:val="0"/>
        <w:spacing w:after="0" w:line="360" w:lineRule="auto"/>
        <w:jc w:val="both"/>
        <w:textAlignment w:val="auto"/>
        <w:rPr>
          <w:rFonts w:hint="default" w:ascii="Arial" w:hAnsi="Arial" w:cs="Arial"/>
          <w:sz w:val="24"/>
          <w:szCs w:val="24"/>
        </w:rPr>
      </w:pPr>
      <w:r>
        <w:rPr>
          <w:rFonts w:hint="default" w:ascii="Arial" w:hAnsi="Arial" w:cs="Arial"/>
          <w:sz w:val="24"/>
          <w:szCs w:val="24"/>
        </w:rPr>
        <w:t xml:space="preserve">1.1. </w:t>
      </w:r>
      <w:r>
        <w:rPr>
          <w:rFonts w:hint="default" w:ascii="Arial" w:hAnsi="Arial" w:cs="Arial"/>
          <w:iCs/>
          <w:sz w:val="24"/>
          <w:szCs w:val="24"/>
        </w:rPr>
        <w:t>RUA TREZE DE MAIO</w:t>
      </w:r>
      <w:r>
        <w:rPr>
          <w:rFonts w:hint="default" w:ascii="Arial" w:hAnsi="Arial" w:cs="Arial"/>
          <w:sz w:val="24"/>
          <w:szCs w:val="24"/>
        </w:rPr>
        <w:t xml:space="preserve"> </w:t>
      </w:r>
      <w:r>
        <w:rPr>
          <w:rFonts w:hint="default" w:ascii="Arial" w:hAnsi="Arial" w:cs="Arial"/>
          <w:iCs/>
          <w:sz w:val="24"/>
          <w:szCs w:val="24"/>
        </w:rPr>
        <w:t xml:space="preserve">- trecho compreendido entre as Ruas Eurides de Freitas e Emílio Stamm </w:t>
      </w:r>
      <w:r>
        <w:rPr>
          <w:rFonts w:hint="default" w:ascii="Arial" w:hAnsi="Arial" w:cs="Arial"/>
          <w:sz w:val="24"/>
          <w:szCs w:val="24"/>
        </w:rPr>
        <w:t>no Bairro Jardim)</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Área = 1.470,87 m²;</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Espessura de macadame = 0,12 m;</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Espessura de pó = 0,05 m;</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Espessura do bloco = 0,08 m.</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pStyle w:val="13"/>
        <w:keepNext w:val="0"/>
        <w:keepLines w:val="0"/>
        <w:pageBreakBefore w:val="0"/>
        <w:widowControl/>
        <w:kinsoku/>
        <w:overflowPunct/>
        <w:topLinePunct w:val="0"/>
        <w:bidi w:val="0"/>
        <w:spacing w:after="0" w:line="360" w:lineRule="auto"/>
        <w:jc w:val="both"/>
        <w:textAlignment w:val="auto"/>
        <w:rPr>
          <w:rFonts w:hint="default" w:ascii="Arial" w:hAnsi="Arial" w:cs="Arial"/>
          <w:iCs/>
          <w:sz w:val="24"/>
          <w:szCs w:val="24"/>
        </w:rPr>
      </w:pPr>
      <w:r>
        <w:rPr>
          <w:rFonts w:hint="default" w:ascii="Arial" w:hAnsi="Arial" w:cs="Arial"/>
          <w:iCs/>
          <w:sz w:val="24"/>
          <w:szCs w:val="24"/>
        </w:rPr>
        <w:t xml:space="preserve">1.2.RUA GOTTFRIED KISSMANN- </w:t>
      </w:r>
      <w:r>
        <w:rPr>
          <w:rFonts w:hint="default" w:ascii="Arial" w:hAnsi="Arial" w:cs="Arial"/>
          <w:sz w:val="24"/>
          <w:szCs w:val="24"/>
        </w:rPr>
        <w:t>trecho compreendido entre a Ruas Eurides de Freitas Flamboyant</w:t>
      </w:r>
    </w:p>
    <w:p>
      <w:pPr>
        <w:keepNext w:val="0"/>
        <w:keepLines w:val="0"/>
        <w:pageBreakBefore w:val="0"/>
        <w:widowControl/>
        <w:kinsoku/>
        <w:overflowPunct/>
        <w:topLinePunct w:val="0"/>
        <w:bidi w:val="0"/>
        <w:spacing w:after="0" w:line="360" w:lineRule="auto"/>
        <w:jc w:val="both"/>
        <w:textAlignment w:val="auto"/>
        <w:rPr>
          <w:rFonts w:hint="default" w:ascii="Arial" w:hAnsi="Arial" w:cs="Arial"/>
          <w:sz w:val="24"/>
          <w:szCs w:val="24"/>
        </w:rPr>
      </w:pPr>
      <w:r>
        <w:rPr>
          <w:rFonts w:hint="default" w:ascii="Arial" w:hAnsi="Arial" w:cs="Arial"/>
          <w:sz w:val="24"/>
          <w:szCs w:val="24"/>
        </w:rPr>
        <w:t>no Bairro Jardim)</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Área = 761,50 m²;</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Espessura de macadame = 0,12 m;</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Espessura de pó = 0,05 m;</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Espessura do bloco = 0,08 m.</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pStyle w:val="13"/>
        <w:keepNext w:val="0"/>
        <w:keepLines w:val="0"/>
        <w:pageBreakBefore w:val="0"/>
        <w:widowControl/>
        <w:kinsoku/>
        <w:overflowPunct/>
        <w:topLinePunct w:val="0"/>
        <w:bidi w:val="0"/>
        <w:spacing w:after="0" w:line="360" w:lineRule="auto"/>
        <w:textAlignment w:val="auto"/>
        <w:rPr>
          <w:rFonts w:hint="default" w:ascii="Arial" w:hAnsi="Arial" w:cs="Arial"/>
          <w:sz w:val="24"/>
          <w:szCs w:val="24"/>
        </w:rPr>
      </w:pPr>
      <w:r>
        <w:rPr>
          <w:rFonts w:hint="default" w:ascii="Arial" w:hAnsi="Arial" w:cs="Arial"/>
          <w:iCs/>
          <w:sz w:val="24"/>
          <w:szCs w:val="24"/>
        </w:rPr>
        <w:t xml:space="preserve">1.3. RUA SETE DE SETEMBRO - </w:t>
      </w:r>
      <w:r>
        <w:rPr>
          <w:rFonts w:hint="default" w:ascii="Arial" w:hAnsi="Arial" w:cs="Arial"/>
          <w:sz w:val="24"/>
          <w:szCs w:val="24"/>
        </w:rPr>
        <w:t>trecho compreendido entre a Rua Getúlio Vargas até o final da rua no Bairro São João).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Área = 2.826,66,00 m²;</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Espessura de macadame = 0,12 m;</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Espessura de pó = 0,05 m;</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Espessura do bloco = 0,08 m.</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pStyle w:val="13"/>
        <w:keepNext w:val="0"/>
        <w:keepLines w:val="0"/>
        <w:pageBreakBefore w:val="0"/>
        <w:widowControl/>
        <w:kinsoku/>
        <w:overflowPunct/>
        <w:topLinePunct w:val="0"/>
        <w:bidi w:val="0"/>
        <w:spacing w:after="0" w:line="360" w:lineRule="auto"/>
        <w:textAlignment w:val="auto"/>
        <w:rPr>
          <w:rFonts w:hint="default" w:ascii="Arial" w:hAnsi="Arial" w:cs="Arial"/>
          <w:sz w:val="24"/>
          <w:szCs w:val="24"/>
        </w:rPr>
      </w:pPr>
      <w:r>
        <w:rPr>
          <w:rFonts w:hint="default" w:ascii="Arial" w:hAnsi="Arial" w:cs="Arial"/>
          <w:iCs/>
          <w:sz w:val="24"/>
          <w:szCs w:val="24"/>
        </w:rPr>
        <w:t>1.4. RUA ALMIRANTE TAMANDARÉ - toda</w:t>
      </w:r>
      <w:r>
        <w:rPr>
          <w:rFonts w:hint="default" w:ascii="Arial" w:hAnsi="Arial" w:cs="Arial"/>
          <w:sz w:val="24"/>
          <w:szCs w:val="24"/>
        </w:rPr>
        <w:t xml:space="preserve"> rua no bairro São João.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Área = 863,20 m²;</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Espessura de macadame = 0,12 m;</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Espessura de pó = 0,05 m;</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Espessura do bloco = 0,08 m.</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numPr>
          <w:ilvl w:val="0"/>
          <w:numId w:val="1"/>
        </w:numPr>
        <w:kinsoku/>
        <w:overflowPunct/>
        <w:topLinePunct w:val="0"/>
        <w:bidi w:val="0"/>
        <w:spacing w:after="0" w:line="360" w:lineRule="auto"/>
        <w:ind w:firstLine="708"/>
        <w:jc w:val="both"/>
        <w:textAlignment w:val="auto"/>
        <w:rPr>
          <w:rFonts w:hint="default" w:ascii="Arial" w:hAnsi="Arial" w:cs="Arial"/>
          <w:b/>
          <w:bCs/>
          <w:sz w:val="24"/>
          <w:szCs w:val="24"/>
        </w:rPr>
      </w:pPr>
      <w:r>
        <w:rPr>
          <w:rFonts w:hint="default" w:ascii="Arial" w:hAnsi="Arial" w:cs="Arial"/>
          <w:b/>
          <w:bCs/>
          <w:sz w:val="24"/>
          <w:szCs w:val="24"/>
        </w:rPr>
        <w:t>DISPOSIÇÕES GERAIS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O presente memorial define os critérios, especificações técnicas e os serviços a licitar.</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Todo material e execução devem seguir os parâmetros estabelecidos neste documento, nas Fichas de Especificações Técnicas dos Insumos, nos Cadernos Técnicos de Composições do SINAPI, e nas Normas da ABNT. Quando ocorrer falta de definição precisa no projeto no que diz respeito a modelos, tipos, qualidades ou dimensões dos materiais, a contratada efetuará consulta à fiscalização.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Fica a critério de o fiscal rejeitar materiais e serviços executados em desconformidade, e após a solicitação, a empresa deverá fazer os ajustes imediatamente, e correndo custos para correção (frete, tributos, demolições e afins) será por conta da contratada.</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Os serviços a executar estão descritos e quantificados em planilha orçamentária que compõe este documento.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É responsabilidade de o executor garantir o enquadramento dos serviços a si e a terceiros com as condições de trabalho e segurança impostas pelo MTE e demais legislações pertinentes em vigor, em especial a NR-18.</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 sinalização viária para execução dos serviços e possíveis ocorrências oriundas de ausência ou insuficiência desta é responsabilidade da contratada.</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Em caso de dúvidas, divergências ou incompatibilidades resultantes de vícios ocultos, deve-se solicitar a vistoria do agente fiscalizador.</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numPr>
          <w:ilvl w:val="0"/>
          <w:numId w:val="1"/>
        </w:numPr>
        <w:kinsoku/>
        <w:overflowPunct/>
        <w:topLinePunct w:val="0"/>
        <w:bidi w:val="0"/>
        <w:spacing w:after="0" w:line="360" w:lineRule="auto"/>
        <w:ind w:firstLine="708"/>
        <w:jc w:val="both"/>
        <w:textAlignment w:val="auto"/>
        <w:rPr>
          <w:rFonts w:hint="default" w:ascii="Arial" w:hAnsi="Arial" w:cs="Arial"/>
          <w:b/>
          <w:bCs/>
          <w:sz w:val="24"/>
          <w:szCs w:val="24"/>
        </w:rPr>
      </w:pPr>
      <w:r>
        <w:rPr>
          <w:rFonts w:hint="default" w:ascii="Arial" w:hAnsi="Arial" w:cs="Arial"/>
          <w:b/>
          <w:bCs/>
          <w:sz w:val="24"/>
          <w:szCs w:val="24"/>
        </w:rPr>
        <w:t>CONSIDERAÇÕES PRELIMINARES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Os responsáveis pela elaboração dos Projetos Executivos deverão prever os contatos necessários com a Secretaria Municipal Obras e Saneamento e o Setor de Engenharia da Prefeitura Municipal, a fim de discutir e acertar dúvidas, interferências, diretrizes e soluções.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xml:space="preserve">O andamento da obra e todas as ocorrências deverão ser registrados no Diário de Obras. A elaboração e a manutenção do Diário de Obras na obra é de responsabilidade da contratada. Nele, deverão ser anotadas diariamente, pelo engenheiro responsável, informações sobre o andamento da obra, tais como: número de funcionários, equipamentos, condições de trabalho, condições meteorológicas, serviços executados, registro de ocorrências e outros fatos relacionados, bem como, comunicados a Fiscalização sobre a situação da obra em relação ao cronograma proposto. </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Toda mão de obra empregada deverá ser especializada, ou receber treinamento adequado de forma a obter resultados de acabamento de 1ª qualidade em todas as etapas da construção.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 contratada deverá, a juízo da Fiscalização, demolir por conta própria os serviços de partes de obra executado em desacordo com os projetos e especificações técnicas, bem como os que apresentarem vícios ou defeitos de execução, refazendo-os dentro da boa técnica exigida, sem ônus para a Prefeitura Municipal.</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Toda e qualquer alteração decorrentes de fatores não previstos ou só evidenciados durante o transcorrer da obra somente poderá ser iniciada se previamente autorizada pela Fiscalização.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b/>
          <w:bCs/>
          <w:sz w:val="24"/>
          <w:szCs w:val="24"/>
        </w:rPr>
      </w:pPr>
      <w:r>
        <w:rPr>
          <w:rFonts w:hint="default" w:ascii="Arial" w:hAnsi="Arial" w:cs="Arial"/>
          <w:b/>
          <w:bCs/>
          <w:sz w:val="24"/>
          <w:szCs w:val="24"/>
        </w:rPr>
        <w:t>4. SERVIÇOS PRELIMINARES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xml:space="preserve">4.1. Placa da obra: </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xml:space="preserve">       A placa da obra será de metal em chapas planas, identificando a obra e os recursos aplicados, nas dimensões (1,20 x 2,40 m) e conforme  modelo fornecido pela prefeitura. </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4.2. Instalação da obra:</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xml:space="preserve">          Ficarão a cargo exclusivo da Empresa Contratada todas as providências e despesas correspondentes as instalações provisórias da obra, compreendendo o aparelhamento, maquinária e ferramentas necessárias a execução dos serviços provisórios tais como: barracão, instalações de sanitários, etc.</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numPr>
          <w:ilvl w:val="0"/>
          <w:numId w:val="2"/>
        </w:numPr>
        <w:kinsoku/>
        <w:overflowPunct/>
        <w:topLinePunct w:val="0"/>
        <w:bidi w:val="0"/>
        <w:spacing w:after="0" w:line="360" w:lineRule="auto"/>
        <w:ind w:firstLine="708"/>
        <w:jc w:val="both"/>
        <w:textAlignment w:val="auto"/>
        <w:rPr>
          <w:rFonts w:hint="default" w:ascii="Arial" w:hAnsi="Arial" w:cs="Arial"/>
          <w:b/>
          <w:bCs/>
          <w:sz w:val="24"/>
          <w:szCs w:val="24"/>
        </w:rPr>
      </w:pPr>
      <w:r>
        <w:rPr>
          <w:rFonts w:hint="default" w:ascii="Arial" w:hAnsi="Arial" w:cs="Arial"/>
          <w:b/>
          <w:bCs/>
          <w:sz w:val="24"/>
          <w:szCs w:val="24"/>
        </w:rPr>
        <w:t>PARTE INTEGRANTE DOS SERVIÇOS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Será de responsabilidade da empresa contratada o fornecimento de mão de obra, materiais, equipamentos e ferramentas necessárias aos serviços de microdrenagem, terraplanagem, pavimentação com piso intertravado e sinalização. O transporte de materiais, equipamentos, ferramentas e mão-de-obra até o local dos serviços. O transporte de todos os resíduos resultantes da execução dos serviços até os locais indicados pela Prefeitura Municipal.</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b/>
          <w:bCs/>
          <w:sz w:val="24"/>
          <w:szCs w:val="24"/>
        </w:rPr>
      </w:pPr>
    </w:p>
    <w:p>
      <w:pPr>
        <w:keepNext w:val="0"/>
        <w:keepLines w:val="0"/>
        <w:pageBreakBefore w:val="0"/>
        <w:widowControl/>
        <w:numPr>
          <w:ilvl w:val="0"/>
          <w:numId w:val="3"/>
        </w:numPr>
        <w:kinsoku/>
        <w:overflowPunct/>
        <w:topLinePunct w:val="0"/>
        <w:bidi w:val="0"/>
        <w:spacing w:after="0" w:line="360" w:lineRule="auto"/>
        <w:ind w:firstLine="708"/>
        <w:jc w:val="both"/>
        <w:textAlignment w:val="auto"/>
        <w:rPr>
          <w:rFonts w:hint="default" w:ascii="Arial" w:hAnsi="Arial" w:cs="Arial"/>
          <w:b/>
          <w:bCs/>
          <w:sz w:val="24"/>
          <w:szCs w:val="24"/>
        </w:rPr>
      </w:pPr>
      <w:r>
        <w:rPr>
          <w:rFonts w:hint="default" w:ascii="Arial" w:hAnsi="Arial" w:cs="Arial"/>
          <w:b/>
          <w:bCs/>
          <w:sz w:val="24"/>
          <w:szCs w:val="24"/>
        </w:rPr>
        <w:t>ADMINISTRAÇÃO DA OBRA</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 empresa contratada é responsável pela observância de todas as leis, regulamentos e posturas relativas à obra e à segurança pública, além de atender às exigências da legislação trabalhista e social, no que diz respeito ao pessoal que lhe prestar serviço.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Será exigida Anotação de Responsabilidade Técnica no CREA de execução dos serviços propostos, em acordância com a ART de projeto e orçamento.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 obra deverá ser mantida limpa e livre de qualquer entulho.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 Contratada deverá disponibilizar os equipamentos exigidos, pessoal, materiais e o que mais se fizer necessário para a execução integral dos serviços.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 Contratada deverá fornecer e exigir de seus funcionários o uso de todos os equipamentos de segurança previstos na legislação em vigor e os que forem solicitados pela Fiscalização, tais como: uniformes, coletes, botas, luvas, máscaras, óculos, faixas refletivas na indumentária e outros.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Os veículos/equipamentos, ferramentas, e materiais necessários ao bom desempenho dos serviços devem estar em perfeitas condições de limpeza, uso e manutenção, obrigando-se a Contratada a substituir aqueles que não atenderem a estas exigências.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numPr>
          <w:ilvl w:val="0"/>
          <w:numId w:val="3"/>
        </w:numPr>
        <w:kinsoku/>
        <w:overflowPunct/>
        <w:topLinePunct w:val="0"/>
        <w:bidi w:val="0"/>
        <w:spacing w:after="0" w:line="360" w:lineRule="auto"/>
        <w:ind w:firstLine="708"/>
        <w:jc w:val="both"/>
        <w:textAlignment w:val="auto"/>
        <w:rPr>
          <w:rFonts w:hint="default" w:ascii="Arial" w:hAnsi="Arial" w:cs="Arial"/>
          <w:b/>
          <w:bCs/>
          <w:sz w:val="24"/>
          <w:szCs w:val="24"/>
        </w:rPr>
      </w:pPr>
      <w:r>
        <w:rPr>
          <w:rFonts w:hint="default" w:ascii="Arial" w:hAnsi="Arial" w:cs="Arial"/>
          <w:b/>
          <w:bCs/>
          <w:sz w:val="24"/>
          <w:szCs w:val="24"/>
        </w:rPr>
        <w:t>LOCAÇÃO IMPLANTAÇÃO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xml:space="preserve">                Antes da realização dos serviços de terraplenagem, deverá ser locado através dos elementos geométricos e/ou coordenadas geo-referenciadas apresentados nas pranchas do projeto geométrico elaborado.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OBS.: A empresa contratada será responsável pelos serviços de locação.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numPr>
          <w:ilvl w:val="0"/>
          <w:numId w:val="3"/>
        </w:numPr>
        <w:kinsoku/>
        <w:overflowPunct/>
        <w:topLinePunct w:val="0"/>
        <w:bidi w:val="0"/>
        <w:spacing w:after="0" w:line="360" w:lineRule="auto"/>
        <w:ind w:firstLine="708"/>
        <w:jc w:val="both"/>
        <w:textAlignment w:val="auto"/>
        <w:rPr>
          <w:rFonts w:hint="default" w:ascii="Arial" w:hAnsi="Arial" w:cs="Arial"/>
          <w:b/>
          <w:bCs/>
          <w:sz w:val="24"/>
          <w:szCs w:val="24"/>
        </w:rPr>
      </w:pPr>
      <w:r>
        <w:rPr>
          <w:rFonts w:hint="default" w:ascii="Arial" w:hAnsi="Arial" w:cs="Arial"/>
          <w:b/>
          <w:bCs/>
          <w:sz w:val="24"/>
          <w:szCs w:val="24"/>
        </w:rPr>
        <w:t>TERRAPLANAGEM</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xml:space="preserve">Antes da realização dos serviços de terraplenagem, deverá ser locado através dos elementos geométricos e/ou coordenadas. </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Todo o material retirado no corte deverá ser transportado até o local denominado como bota-fora.</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O aterro será executado com material terroso isento de vegetação em camadas de no máximo 20 cm, proveniente das escavações para instalação da microdrenagem, no qual deverá ser compactado para se obter o grau de compactação de 100% referente ao Proctor Normal.</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Os passeios públicos deverão ser regularizados, havendo locais de corte e outros de aterro, não sendo permitido acumulo de material acima da altura do meio fio.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 empresa contratada será responsável pelos serviços de locação.</w:t>
      </w:r>
    </w:p>
    <w:p>
      <w:pPr>
        <w:keepNext w:val="0"/>
        <w:keepLines w:val="0"/>
        <w:pageBreakBefore w:val="0"/>
        <w:widowControl/>
        <w:numPr>
          <w:ilvl w:val="0"/>
          <w:numId w:val="3"/>
        </w:numPr>
        <w:kinsoku/>
        <w:overflowPunct/>
        <w:topLinePunct w:val="0"/>
        <w:bidi w:val="0"/>
        <w:spacing w:after="0" w:line="360" w:lineRule="auto"/>
        <w:ind w:firstLine="708"/>
        <w:jc w:val="both"/>
        <w:textAlignment w:val="auto"/>
        <w:rPr>
          <w:rFonts w:hint="default" w:ascii="Arial" w:hAnsi="Arial" w:cs="Arial"/>
          <w:b/>
          <w:bCs/>
          <w:sz w:val="24"/>
          <w:szCs w:val="24"/>
        </w:rPr>
      </w:pPr>
      <w:r>
        <w:rPr>
          <w:rFonts w:hint="default" w:ascii="Arial" w:hAnsi="Arial" w:cs="Arial"/>
          <w:b/>
          <w:bCs/>
          <w:sz w:val="24"/>
          <w:szCs w:val="24"/>
        </w:rPr>
        <w:t>DRENAGEM PLUVIAL</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Os tubos serão em concreto armado (PA1) Ø400mm, Ø600mm e simples (PS2) Ø400mm e Ø600mm conforme demarcados em projeto, todos em seção circular conforme especificado na Norma Técnica Brasileira NBR-8890/2007 que regulamenta a fabricação dos tubos.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O transporte deverá garantir a imobilidade transversal e longitudinal das peças. O transporte inclui o carregamento na distribuidora, o translado e o descarregamento no local da obra. Estes serviços são de responsabilidade da contratada.</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xml:space="preserve">A execução dos serviços de microdrenagem devem seguir rigorosamente as orientações contidas na NBR 15645, pois a mesma estabelece os requisitos necessários. Considerando o traçado e demarcações apresentadas em projeto. </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xml:space="preserve">As caixas BLG deverão possuir uma grelha metálica com barra de aço chato 1020 ou A36 1/2x1.1/2” ou 3/8x2’’ soldadas e fixadas nas paredes da caixa. </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As caixas existentes devem ser adequadas ao nível com rebaixo de 2cm em relação ao nível do pavimento a ser executado, e limpas de todo material que possa reduzir sua capacidade de escoamento pluvial. As caixas existentes que estiverem no passeio público e tiver tampa de concreto, deverão ser adequadas para BLC (boca de lobo combinada), ou seja, no passeio será utilizado tampa de concreto e será feito uma captação em via pública com grelha.</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Os tubos de concreto deverão ser assentados de forma alinhada, bem encaixados e rejuntados com argamassa.</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Após a execução das tubulações e caixas, deverá ser procedido o reaterro das valas até a altura adequada, sempre realizando a compactação corretamente.</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numPr>
          <w:ilvl w:val="0"/>
          <w:numId w:val="3"/>
        </w:numPr>
        <w:kinsoku/>
        <w:overflowPunct/>
        <w:topLinePunct w:val="0"/>
        <w:bidi w:val="0"/>
        <w:spacing w:after="0" w:line="360" w:lineRule="auto"/>
        <w:ind w:firstLine="708"/>
        <w:jc w:val="both"/>
        <w:textAlignment w:val="auto"/>
        <w:rPr>
          <w:rFonts w:hint="default" w:ascii="Arial" w:hAnsi="Arial" w:cs="Arial"/>
          <w:b/>
          <w:bCs/>
          <w:sz w:val="24"/>
          <w:szCs w:val="24"/>
        </w:rPr>
      </w:pPr>
      <w:r>
        <w:rPr>
          <w:rFonts w:hint="default" w:ascii="Arial" w:hAnsi="Arial" w:cs="Arial"/>
          <w:b/>
          <w:bCs/>
          <w:sz w:val="24"/>
          <w:szCs w:val="24"/>
        </w:rPr>
        <w:t>PAVIMENTAÇÃO COM BLOCO DE CONCRETO INTERTRAVADO - PAVER</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 regularização do sub-leito deverá ser procedida em uma escarificação geral na área a ser trabalhada, na profundidade de 15cm, seguida de pulverização, compactação com grau de compactação de 100% do Proctor Normal e acabamento.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BASE: A base será executada com macadame seco na espessura de 12cm compactado. Devendo todo o material ser espalhado uniformemente e umedecido para após ser compactado com rolo. Depois de concluído o serviço, deve-se garantir que o grau de compactação, a espessura e o acabamento atendam as especificações técnicas.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As britas graduadas deverão ser constituídas exclusivamente de produtos de britagem. Os matérias rochosos deverão ter uma perda no Abrasão Los Angeles máximo de 40%, perda máxima no ensaio de sanidade de 10%, equivalente de areia igual ou superior a 50% e CBR mínimo de 100%. O material deverá ter no mínimo 90% em peso de partículas com britagem em duas faces. A composição percentual em peso de agregado deve se enquadrar em uma das faixas indicadas no Quadro 4, abaixo. A espessura da brita graduada onde tem uma camada de rachão será de 14 cm.</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Quadro 4 – Faixas granulométricas admitidas dos materiais de base de brita graduada</w:t>
      </w:r>
    </w:p>
    <w:tbl>
      <w:tblPr>
        <w:tblStyle w:val="3"/>
        <w:tblW w:w="7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2550"/>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265"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bCs/>
                <w:color w:val="000000"/>
                <w:sz w:val="24"/>
                <w:szCs w:val="24"/>
                <w:lang w:eastAsia="pt-BR"/>
              </w:rPr>
              <w:t xml:space="preserve">TAMANHO DA </w:t>
            </w:r>
          </w:p>
        </w:tc>
        <w:tc>
          <w:tcPr>
            <w:tcW w:w="5103" w:type="dxa"/>
            <w:gridSpan w:val="2"/>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bCs/>
                <w:color w:val="000000"/>
                <w:sz w:val="24"/>
                <w:szCs w:val="24"/>
                <w:lang w:eastAsia="pt-BR"/>
              </w:rPr>
              <w:t xml:space="preserve">PORCENTAGEM QUE PASSA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65"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bCs/>
                <w:color w:val="000000"/>
                <w:sz w:val="24"/>
                <w:szCs w:val="24"/>
                <w:lang w:eastAsia="pt-BR"/>
              </w:rPr>
              <w:t xml:space="preserve">PENEIRA </w:t>
            </w:r>
          </w:p>
        </w:tc>
        <w:tc>
          <w:tcPr>
            <w:tcW w:w="2550"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textAlignment w:val="auto"/>
              <w:rPr>
                <w:rFonts w:hint="default" w:ascii="Arial" w:hAnsi="Arial" w:eastAsia="Times New Roman" w:cs="Arial"/>
                <w:color w:val="000000"/>
                <w:sz w:val="24"/>
                <w:szCs w:val="24"/>
                <w:lang w:eastAsia="pt-BR"/>
              </w:rPr>
            </w:pPr>
            <w:r>
              <w:rPr>
                <w:rFonts w:hint="default" w:ascii="Arial" w:hAnsi="Arial" w:eastAsia="Times New Roman" w:cs="Arial"/>
                <w:bCs/>
                <w:color w:val="000000"/>
                <w:sz w:val="24"/>
                <w:szCs w:val="24"/>
                <w:lang w:eastAsia="pt-BR"/>
              </w:rPr>
              <w:t xml:space="preserve">TAMANHO MÁXIMO </w:t>
            </w:r>
          </w:p>
        </w:tc>
        <w:tc>
          <w:tcPr>
            <w:tcW w:w="2553"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textAlignment w:val="auto"/>
              <w:rPr>
                <w:rFonts w:hint="default" w:ascii="Arial" w:hAnsi="Arial" w:eastAsia="Times New Roman" w:cs="Arial"/>
                <w:color w:val="000000"/>
                <w:sz w:val="24"/>
                <w:szCs w:val="24"/>
                <w:lang w:eastAsia="pt-BR"/>
              </w:rPr>
            </w:pPr>
            <w:r>
              <w:rPr>
                <w:rFonts w:hint="default" w:ascii="Arial" w:hAnsi="Arial" w:eastAsia="Times New Roman" w:cs="Arial"/>
                <w:bCs/>
                <w:color w:val="000000"/>
                <w:sz w:val="24"/>
                <w:szCs w:val="24"/>
                <w:lang w:eastAsia="pt-BR"/>
              </w:rPr>
              <w:t xml:space="preserve">TAMANHO MÁXIMO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265"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sz w:val="24"/>
                <w:szCs w:val="24"/>
                <w:lang w:eastAsia="pt-BR"/>
              </w:rPr>
            </w:pPr>
          </w:p>
        </w:tc>
        <w:tc>
          <w:tcPr>
            <w:tcW w:w="2550"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bCs/>
                <w:color w:val="000000"/>
                <w:sz w:val="24"/>
                <w:szCs w:val="24"/>
                <w:lang w:eastAsia="pt-BR"/>
              </w:rPr>
              <w:t xml:space="preserve">1 1/2" </w:t>
            </w:r>
          </w:p>
        </w:tc>
        <w:tc>
          <w:tcPr>
            <w:tcW w:w="2553"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bCs/>
                <w:color w:val="000000"/>
                <w:sz w:val="24"/>
                <w:szCs w:val="24"/>
                <w:lang w:eastAsia="pt-BR"/>
              </w:rPr>
              <w:t xml:space="preserve">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65"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2"</w:t>
            </w:r>
          </w:p>
        </w:tc>
        <w:tc>
          <w:tcPr>
            <w:tcW w:w="2550"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 xml:space="preserve">100 </w:t>
            </w:r>
          </w:p>
        </w:tc>
        <w:tc>
          <w:tcPr>
            <w:tcW w:w="2553"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265"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 xml:space="preserve">1 1/2' </w:t>
            </w:r>
          </w:p>
        </w:tc>
        <w:tc>
          <w:tcPr>
            <w:tcW w:w="2550"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 xml:space="preserve">90-100 </w:t>
            </w:r>
          </w:p>
        </w:tc>
        <w:tc>
          <w:tcPr>
            <w:tcW w:w="2553"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265"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1"</w:t>
            </w:r>
          </w:p>
        </w:tc>
        <w:tc>
          <w:tcPr>
            <w:tcW w:w="2550"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w:t>
            </w:r>
          </w:p>
        </w:tc>
        <w:tc>
          <w:tcPr>
            <w:tcW w:w="2553"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265"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3/4"</w:t>
            </w:r>
          </w:p>
        </w:tc>
        <w:tc>
          <w:tcPr>
            <w:tcW w:w="2550"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 xml:space="preserve">50-85 </w:t>
            </w:r>
          </w:p>
        </w:tc>
        <w:tc>
          <w:tcPr>
            <w:tcW w:w="2553"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 xml:space="preserve">90-100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265"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 xml:space="preserve">nº 4 </w:t>
            </w:r>
          </w:p>
        </w:tc>
        <w:tc>
          <w:tcPr>
            <w:tcW w:w="2550"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 xml:space="preserve">30-45 </w:t>
            </w:r>
          </w:p>
        </w:tc>
        <w:tc>
          <w:tcPr>
            <w:tcW w:w="2553"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 xml:space="preserve">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265"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 xml:space="preserve">nº 30 </w:t>
            </w:r>
          </w:p>
        </w:tc>
        <w:tc>
          <w:tcPr>
            <w:tcW w:w="2550"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 xml:space="preserve">10-25 </w:t>
            </w:r>
          </w:p>
        </w:tc>
        <w:tc>
          <w:tcPr>
            <w:tcW w:w="2553"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 xml:space="preserve">10-30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265"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 xml:space="preserve">nº 200 </w:t>
            </w:r>
          </w:p>
        </w:tc>
        <w:tc>
          <w:tcPr>
            <w:tcW w:w="2550"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 xml:space="preserve">2-9 </w:t>
            </w:r>
          </w:p>
        </w:tc>
        <w:tc>
          <w:tcPr>
            <w:tcW w:w="2553" w:type="dxa"/>
            <w:noWrap w:val="0"/>
            <w:vAlign w:val="top"/>
          </w:tcPr>
          <w:p>
            <w:pPr>
              <w:keepNext w:val="0"/>
              <w:keepLines w:val="0"/>
              <w:pageBreakBefore w:val="0"/>
              <w:widowControl/>
              <w:tabs>
                <w:tab w:val="left" w:pos="0"/>
              </w:tabs>
              <w:kinsoku/>
              <w:overflowPunct/>
              <w:topLinePunct w:val="0"/>
              <w:autoSpaceDE w:val="0"/>
              <w:autoSpaceDN w:val="0"/>
              <w:bidi w:val="0"/>
              <w:adjustRightInd w:val="0"/>
              <w:spacing w:after="0" w:line="360" w:lineRule="auto"/>
              <w:jc w:val="center"/>
              <w:textAlignment w:val="auto"/>
              <w:rPr>
                <w:rFonts w:hint="default" w:ascii="Arial" w:hAnsi="Arial" w:eastAsia="Times New Roman" w:cs="Arial"/>
                <w:color w:val="000000"/>
                <w:sz w:val="24"/>
                <w:szCs w:val="24"/>
                <w:lang w:eastAsia="pt-BR"/>
              </w:rPr>
            </w:pPr>
            <w:r>
              <w:rPr>
                <w:rFonts w:hint="default" w:ascii="Arial" w:hAnsi="Arial" w:eastAsia="Times New Roman" w:cs="Arial"/>
                <w:color w:val="000000"/>
                <w:sz w:val="24"/>
                <w:szCs w:val="24"/>
                <w:lang w:eastAsia="pt-BR"/>
              </w:rPr>
              <w:t xml:space="preserve">2-9 </w:t>
            </w:r>
          </w:p>
        </w:tc>
      </w:tr>
    </w:tbl>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Além destes requisitos, a diferença entre as porcentagens que passam nas peneiras nº 4 e nº 30 deverão variar entre 15% e 25%.</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 distância média de transporte - DMT considerada em projeto é de 45km, distancia obtida pela média entre Não-Me-Toque até os Municípios de Tio Hugo, Passo Fundo e Carazinho.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PÓ DE BRITA: Após executado a camada de macadame, deverá ser executada a camada de pó de brita para assentamento do paver. Esta camada consiste em formar um “colchão” para assentamento dos blocos e para o correto fechamento dos vazios existentes no macadame.</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 camada será considerada executada e terminada após sua compactação com placa vibratória, com inclinação e nivelamento corretos.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PAVIMENTO COM BLOCO DE CONCRETO INTERTRAVADO DE 16 FACES 8cm: Após a execução da camada de pó de brita será iniciado o assentamento do paver, este irá ocorrer de forma manual sendo compactados com marreta de borracha, garantindo que os mesmos fiquem extremamente travados. Se algum bloco apresentar qualquer deformação, o mesmo deverá ser descartado.</w:t>
      </w:r>
    </w:p>
    <w:p>
      <w:pPr>
        <w:keepNext w:val="0"/>
        <w:keepLines w:val="0"/>
        <w:pageBreakBefore w:val="0"/>
        <w:widowControl/>
        <w:numPr>
          <w:numId w:val="0"/>
        </w:numPr>
        <w:kinsoku/>
        <w:overflowPunct/>
        <w:topLinePunct w:val="0"/>
        <w:bidi w:val="0"/>
        <w:spacing w:after="0" w:line="360" w:lineRule="auto"/>
        <w:jc w:val="both"/>
        <w:textAlignment w:val="auto"/>
        <w:rPr>
          <w:rFonts w:hint="default" w:ascii="Arial" w:hAnsi="Arial" w:cs="Arial"/>
          <w:b/>
          <w:bCs/>
          <w:sz w:val="24"/>
          <w:szCs w:val="24"/>
          <w:lang w:val="pt-BR"/>
        </w:rPr>
      </w:pPr>
    </w:p>
    <w:p>
      <w:pPr>
        <w:keepNext w:val="0"/>
        <w:keepLines w:val="0"/>
        <w:pageBreakBefore w:val="0"/>
        <w:widowControl/>
        <w:numPr>
          <w:numId w:val="0"/>
        </w:numPr>
        <w:kinsoku/>
        <w:overflowPunct/>
        <w:topLinePunct w:val="0"/>
        <w:bidi w:val="0"/>
        <w:spacing w:after="0" w:line="360" w:lineRule="auto"/>
        <w:ind w:firstLine="708" w:firstLineChars="0"/>
        <w:jc w:val="both"/>
        <w:textAlignment w:val="auto"/>
        <w:rPr>
          <w:rFonts w:hint="default" w:ascii="Arial" w:hAnsi="Arial" w:cs="Arial"/>
          <w:sz w:val="24"/>
          <w:szCs w:val="24"/>
        </w:rPr>
      </w:pPr>
      <w:r>
        <w:rPr>
          <w:rFonts w:hint="default" w:ascii="Arial" w:hAnsi="Arial" w:cs="Arial"/>
          <w:b/>
          <w:bCs/>
          <w:sz w:val="24"/>
          <w:szCs w:val="24"/>
          <w:lang w:val="pt-BR"/>
        </w:rPr>
        <w:t xml:space="preserve">11. </w:t>
      </w:r>
      <w:r>
        <w:rPr>
          <w:rFonts w:hint="default" w:ascii="Arial" w:hAnsi="Arial" w:cs="Arial"/>
          <w:b/>
          <w:bCs/>
          <w:sz w:val="24"/>
          <w:szCs w:val="24"/>
        </w:rPr>
        <w:t>MEIO FIO EM CONCRETO PRÉ-FABRICADO</w:t>
      </w:r>
      <w:r>
        <w:rPr>
          <w:rFonts w:hint="default" w:ascii="Arial" w:hAnsi="Arial" w:cs="Arial"/>
          <w:sz w:val="24"/>
          <w:szCs w:val="24"/>
        </w:rPr>
        <w:t xml:space="preserve"> </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Os meio-fios de concreto pré-moldados deverão atender, quanto aos materiais e métodos executivos empregados, as NBR 5732, NBR 5733, NBR 5735 e NBR 5736, atendendo o consumo mínimo de cimento de 300 kg/m³, resistência à compressão simples de 25Mpa e a textura das faces lisa e homogêneas.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As dimensões serão de 100x15x13x30cm (comprimento x base inferior x base superior x altura), e deverão ser assentados antes do início da pavimentação, servindo de contenção e guia.</w:t>
      </w:r>
    </w:p>
    <w:p>
      <w:pPr>
        <w:keepNext w:val="0"/>
        <w:keepLines w:val="0"/>
        <w:pageBreakBefore w:val="0"/>
        <w:widowControl/>
        <w:kinsoku/>
        <w:overflowPunct/>
        <w:topLinePunct w:val="0"/>
        <w:bidi w:val="0"/>
        <w:spacing w:after="0" w:line="360" w:lineRule="auto"/>
        <w:jc w:val="both"/>
        <w:textAlignment w:val="auto"/>
        <w:rPr>
          <w:rFonts w:hint="default" w:ascii="Arial" w:hAnsi="Arial" w:cs="Arial"/>
          <w:sz w:val="24"/>
          <w:szCs w:val="24"/>
        </w:rPr>
      </w:pPr>
      <w:r>
        <w:rPr>
          <w:rFonts w:hint="default" w:ascii="Arial" w:hAnsi="Arial" w:cs="Arial"/>
          <w:sz w:val="24"/>
          <w:szCs w:val="24"/>
        </w:rPr>
        <w:t xml:space="preserve">           Primeiramente deverão ser executados os serviços de escavação de acordo com os alinhamentos e cotas indicadas no projeto. Após as peças dos meios-fios serão colocadas nas valas de fundação e os espaços resultantes deverão ser preenchidos com o material resultante da própria escavação e devidamente apiloados. </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Quando houver acesso de veículos, garagens ou rampas de pedestres os meio-fio deverão ser rebaixados.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Depois de concluso os serviços de instalação e escoramento, serão realizados o rejuntamento com argamassa de cimento e areia no traço de 1:3, devendo a mesma tomar toda a profundidade das juntas, sem exceder os planos do espelho e do topo.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numPr>
          <w:numId w:val="0"/>
        </w:numPr>
        <w:kinsoku/>
        <w:overflowPunct/>
        <w:topLinePunct w:val="0"/>
        <w:bidi w:val="0"/>
        <w:spacing w:after="0" w:line="360" w:lineRule="auto"/>
        <w:ind w:left="708" w:leftChars="0"/>
        <w:jc w:val="both"/>
        <w:textAlignment w:val="auto"/>
        <w:rPr>
          <w:rFonts w:hint="default" w:ascii="Arial" w:hAnsi="Arial" w:cs="Arial"/>
          <w:b/>
          <w:bCs/>
          <w:sz w:val="24"/>
          <w:szCs w:val="24"/>
        </w:rPr>
      </w:pPr>
      <w:r>
        <w:rPr>
          <w:rFonts w:hint="default" w:ascii="Arial" w:hAnsi="Arial" w:cs="Arial"/>
          <w:b/>
          <w:bCs/>
          <w:sz w:val="24"/>
          <w:szCs w:val="24"/>
          <w:lang w:val="pt-BR"/>
        </w:rPr>
        <w:t xml:space="preserve">12. </w:t>
      </w:r>
      <w:r>
        <w:rPr>
          <w:rFonts w:hint="default" w:ascii="Arial" w:hAnsi="Arial" w:cs="Arial"/>
          <w:b/>
          <w:bCs/>
          <w:sz w:val="24"/>
          <w:szCs w:val="24"/>
        </w:rPr>
        <w:t xml:space="preserve">SINALIZAÇÃO VIÁRIA </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 xml:space="preserve">Conforme as Instruções de Sinalização do Conselho Nacional de Trânsito – CONTRAN, a sinalização tem por finalidade controlar, orientar e advertir os usuários do passeio e da via. </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Neste projeto de pavimentação das três ruas, haverá a instalação de placas de sinalização vertical com a indicação de “PARE”.</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Todos os materiais (chapa de aço, pintura e suporte) deverão seguir as legislações vigentes, somado ainda as dimensões e cores definidas no anexo II do Regulamento do Código Nacional de Trânsito.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O suporte não deverá ter altura inferior a 3 metros, e o mesmo será fixado com concreto magro em vala escavada no solo com 20cm de diâmetro e 50cm de profundidade. A placa não deverá estar com altura inferior a 2,10m em relação ao nível do passeio.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numPr>
          <w:ilvl w:val="0"/>
          <w:numId w:val="4"/>
        </w:numPr>
        <w:kinsoku/>
        <w:overflowPunct/>
        <w:topLinePunct w:val="0"/>
        <w:bidi w:val="0"/>
        <w:spacing w:after="0" w:line="360" w:lineRule="auto"/>
        <w:ind w:firstLine="708" w:firstLineChars="0"/>
        <w:jc w:val="both"/>
        <w:textAlignment w:val="auto"/>
        <w:rPr>
          <w:rFonts w:hint="default" w:ascii="Arial" w:hAnsi="Arial" w:cs="Arial"/>
          <w:b/>
          <w:bCs/>
          <w:sz w:val="24"/>
          <w:szCs w:val="24"/>
        </w:rPr>
      </w:pPr>
      <w:r>
        <w:rPr>
          <w:rFonts w:hint="default" w:ascii="Arial" w:hAnsi="Arial" w:cs="Arial"/>
          <w:b/>
          <w:bCs/>
          <w:sz w:val="24"/>
          <w:szCs w:val="24"/>
        </w:rPr>
        <w:t>LIMPEZA DA OBRA</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Após o término dos serviços, a contratada deverá realizar a limpeza da obra e do canteiro de obras, removendo toda a sobra de material ou rejeitos.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numPr>
          <w:numId w:val="0"/>
        </w:numPr>
        <w:kinsoku/>
        <w:overflowPunct/>
        <w:topLinePunct w:val="0"/>
        <w:bidi w:val="0"/>
        <w:spacing w:after="0" w:line="360" w:lineRule="auto"/>
        <w:ind w:firstLine="708" w:firstLineChars="0"/>
        <w:jc w:val="both"/>
        <w:textAlignment w:val="auto"/>
        <w:rPr>
          <w:rFonts w:hint="default" w:ascii="Arial" w:hAnsi="Arial" w:cs="Arial"/>
          <w:b/>
          <w:bCs/>
          <w:sz w:val="24"/>
          <w:szCs w:val="24"/>
        </w:rPr>
      </w:pPr>
      <w:r>
        <w:rPr>
          <w:rFonts w:hint="default" w:ascii="Arial" w:hAnsi="Arial" w:cs="Arial"/>
          <w:b/>
          <w:bCs/>
          <w:sz w:val="24"/>
          <w:szCs w:val="24"/>
          <w:lang w:val="pt-BR"/>
        </w:rPr>
        <w:t>14.</w:t>
      </w:r>
      <w:r>
        <w:rPr>
          <w:rFonts w:hint="default" w:ascii="Arial" w:hAnsi="Arial" w:cs="Arial"/>
          <w:b/>
          <w:bCs/>
          <w:sz w:val="24"/>
          <w:szCs w:val="24"/>
        </w:rPr>
        <w:t>CONSIDERAÇÕES FINAIS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Antes do inicio da obra, deverá ser realizada uma reunião entre a contratada e a equipe de fiscalização da Prefeitura Municipal para esclarecimentos que se fizerem necessários sobre aspectos para a execução da obra;</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Toda e qualquer alteração que se fizer mandatório, deverá ser consultada a equipe de fiscalização antes de iniciar os serviços;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Todas as despesas relativas à execução dos serviços contratados, tais como: materiais, mão-de-obra, equipamentos, ferramentas, fretes, transportes, impostos, taxas, encargos sociais, ente outros, são de responsabilidade da empresa executora;</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Todos os serviços e recomposições, não previstas em projeto e ausentes na descrição deste memorial, mas que sejam necessárias para a execução da obra, deverá a contrata comunicar a equipe de fiscalização, para que a mesma verifique a necessidade e a solução as situações apresentadas;</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Os serviços que possivelmente sejam rejeitados pela equipe de fiscalização, por motivo de uso de materiais indevidos ou trabalhos mal executados, deverão ser refeitos corretamente em tempo hábil, para que não venham prejudicar o prazo do contrato;</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r>
        <w:rPr>
          <w:rFonts w:hint="default" w:ascii="Arial" w:hAnsi="Arial" w:cs="Arial"/>
          <w:sz w:val="24"/>
          <w:szCs w:val="24"/>
        </w:rPr>
        <w:t>Durante a execução da obra, as medidas de proteção aos empregados e a terceiros obedecerão ao disposto nas normas de segurança do trabalho nas atividades de construção civil, nos termos das legislações vigentes, em especial a NR-18.</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right"/>
        <w:textAlignment w:val="auto"/>
        <w:rPr>
          <w:rFonts w:hint="default" w:ascii="Arial" w:hAnsi="Arial" w:cs="Arial"/>
          <w:sz w:val="24"/>
          <w:szCs w:val="24"/>
        </w:rPr>
      </w:pPr>
      <w:r>
        <w:rPr>
          <w:rFonts w:hint="default" w:ascii="Arial" w:hAnsi="Arial" w:cs="Arial"/>
          <w:sz w:val="24"/>
          <w:szCs w:val="24"/>
        </w:rPr>
        <w:t xml:space="preserve">Não-Me-Toque/RS, </w:t>
      </w:r>
      <w:r>
        <w:rPr>
          <w:rFonts w:hint="default" w:ascii="Arial" w:hAnsi="Arial" w:cs="Arial"/>
          <w:sz w:val="24"/>
          <w:szCs w:val="24"/>
          <w:lang w:val="pt-BR"/>
        </w:rPr>
        <w:t xml:space="preserve">18 de </w:t>
      </w:r>
      <w:r>
        <w:rPr>
          <w:rFonts w:hint="default" w:ascii="Arial" w:hAnsi="Arial" w:cs="Arial"/>
          <w:sz w:val="24"/>
          <w:szCs w:val="24"/>
        </w:rPr>
        <w:t>abril de 2024.</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textAlignment w:val="auto"/>
        <w:rPr>
          <w:rFonts w:hint="default" w:ascii="Arial" w:hAnsi="Arial" w:cs="Arial"/>
          <w:sz w:val="24"/>
          <w:szCs w:val="24"/>
        </w:rPr>
      </w:pPr>
      <w:r>
        <w:rPr>
          <w:rFonts w:hint="default" w:ascii="Arial" w:hAnsi="Arial" w:cs="Arial"/>
          <w:sz w:val="24"/>
          <w:szCs w:val="24"/>
        </w:rPr>
        <w:t xml:space="preserve">        Luciara Becker                                             </w:t>
      </w:r>
      <w:r>
        <w:rPr>
          <w:rFonts w:hint="default" w:ascii="Arial" w:hAnsi="Arial" w:cs="Arial"/>
          <w:sz w:val="24"/>
          <w:szCs w:val="24"/>
          <w:lang w:val="pt-BR"/>
        </w:rPr>
        <w:t xml:space="preserve">         </w:t>
      </w:r>
      <w:r>
        <w:rPr>
          <w:rFonts w:hint="default" w:ascii="Arial" w:hAnsi="Arial" w:cs="Arial"/>
          <w:sz w:val="24"/>
          <w:szCs w:val="24"/>
        </w:rPr>
        <w:t>Juliane Maciele Friedrichs</w:t>
      </w:r>
    </w:p>
    <w:p>
      <w:pPr>
        <w:keepNext w:val="0"/>
        <w:keepLines w:val="0"/>
        <w:pageBreakBefore w:val="0"/>
        <w:widowControl/>
        <w:kinsoku/>
        <w:overflowPunct/>
        <w:topLinePunct w:val="0"/>
        <w:bidi w:val="0"/>
        <w:spacing w:after="0" w:line="360" w:lineRule="auto"/>
        <w:textAlignment w:val="auto"/>
        <w:rPr>
          <w:rFonts w:hint="default" w:ascii="Arial" w:hAnsi="Arial" w:cs="Arial"/>
          <w:sz w:val="24"/>
          <w:szCs w:val="24"/>
        </w:rPr>
      </w:pPr>
      <w:r>
        <w:rPr>
          <w:rFonts w:hint="default" w:ascii="Arial" w:hAnsi="Arial" w:cs="Arial"/>
          <w:sz w:val="24"/>
          <w:szCs w:val="24"/>
        </w:rPr>
        <w:t xml:space="preserve">      </w:t>
      </w:r>
      <w:r>
        <w:rPr>
          <w:rFonts w:hint="default" w:ascii="Arial" w:hAnsi="Arial" w:cs="Arial"/>
          <w:sz w:val="24"/>
          <w:szCs w:val="24"/>
          <w:lang w:val="en-US"/>
        </w:rPr>
        <w:t xml:space="preserve">Eng. Civil CREA/RS 101634-D                        </w:t>
      </w:r>
      <w:r>
        <w:rPr>
          <w:rFonts w:hint="default" w:ascii="Arial" w:hAnsi="Arial" w:cs="Arial"/>
          <w:sz w:val="24"/>
          <w:szCs w:val="24"/>
          <w:lang w:val="pt-BR"/>
        </w:rPr>
        <w:t xml:space="preserve">     </w:t>
      </w:r>
      <w:r>
        <w:rPr>
          <w:rFonts w:hint="default" w:ascii="Arial" w:hAnsi="Arial" w:cs="Arial"/>
          <w:sz w:val="24"/>
          <w:szCs w:val="24"/>
          <w:lang w:val="en-US"/>
        </w:rPr>
        <w:t xml:space="preserve">Eng. </w:t>
      </w:r>
      <w:r>
        <w:rPr>
          <w:rFonts w:hint="default" w:ascii="Arial" w:hAnsi="Arial" w:cs="Arial"/>
          <w:sz w:val="24"/>
          <w:szCs w:val="24"/>
        </w:rPr>
        <w:t>Civil  CREA/RS 231.358</w:t>
      </w:r>
    </w:p>
    <w:p>
      <w:pPr>
        <w:keepNext w:val="0"/>
        <w:keepLines w:val="0"/>
        <w:pageBreakBefore w:val="0"/>
        <w:widowControl/>
        <w:tabs>
          <w:tab w:val="left" w:pos="0"/>
        </w:tabs>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tabs>
          <w:tab w:val="left" w:pos="0"/>
        </w:tabs>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tabs>
          <w:tab w:val="left" w:pos="0"/>
        </w:tabs>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tabs>
          <w:tab w:val="left" w:pos="0"/>
        </w:tabs>
        <w:kinsoku/>
        <w:overflowPunct/>
        <w:topLinePunct w:val="0"/>
        <w:bidi w:val="0"/>
        <w:spacing w:after="0" w:line="360" w:lineRule="auto"/>
        <w:jc w:val="center"/>
        <w:textAlignment w:val="auto"/>
        <w:rPr>
          <w:rFonts w:hint="default" w:ascii="Arial" w:hAnsi="Arial" w:cs="Arial"/>
          <w:sz w:val="24"/>
          <w:szCs w:val="24"/>
        </w:rPr>
      </w:pPr>
    </w:p>
    <w:p>
      <w:pPr>
        <w:keepNext w:val="0"/>
        <w:keepLines w:val="0"/>
        <w:pageBreakBefore w:val="0"/>
        <w:widowControl/>
        <w:tabs>
          <w:tab w:val="left" w:pos="0"/>
        </w:tabs>
        <w:kinsoku/>
        <w:overflowPunct/>
        <w:topLinePunct w:val="0"/>
        <w:bidi w:val="0"/>
        <w:spacing w:after="0" w:line="360" w:lineRule="auto"/>
        <w:textAlignment w:val="auto"/>
        <w:rPr>
          <w:rFonts w:hint="default" w:ascii="Arial" w:hAnsi="Arial" w:cs="Arial"/>
          <w:sz w:val="24"/>
          <w:szCs w:val="24"/>
        </w:rPr>
      </w:pPr>
      <w:bookmarkStart w:id="0" w:name="_GoBack"/>
      <w:bookmarkEnd w:id="0"/>
    </w:p>
    <w:p>
      <w:pPr>
        <w:keepNext w:val="0"/>
        <w:keepLines w:val="0"/>
        <w:pageBreakBefore w:val="0"/>
        <w:widowControl/>
        <w:kinsoku/>
        <w:overflowPunct/>
        <w:topLinePunct w:val="0"/>
        <w:bidi w:val="0"/>
        <w:spacing w:after="0" w:line="360" w:lineRule="auto"/>
        <w:textAlignment w:val="auto"/>
        <w:rPr>
          <w:rFonts w:hint="default" w:ascii="Arial" w:hAnsi="Arial" w:cs="Arial"/>
          <w:sz w:val="24"/>
          <w:szCs w:val="24"/>
        </w:rPr>
      </w:pPr>
      <w:r>
        <w:rPr>
          <w:rFonts w:hint="default" w:ascii="Arial" w:hAnsi="Arial" w:cs="Arial"/>
          <w:sz w:val="24"/>
          <w:szCs w:val="24"/>
        </w:rPr>
        <w:t xml:space="preserve">        Jhonatan Barth Meazza                                             Gilson </w:t>
      </w:r>
      <w:r>
        <w:rPr>
          <w:rFonts w:hint="default" w:ascii="Arial" w:hAnsi="Arial" w:cs="Arial"/>
          <w:sz w:val="24"/>
          <w:szCs w:val="24"/>
          <w:lang w:val="pt-BR"/>
        </w:rPr>
        <w:t>Lary Trennepohl</w:t>
      </w:r>
      <w:r>
        <w:rPr>
          <w:rFonts w:hint="default" w:ascii="Arial" w:hAnsi="Arial" w:cs="Arial"/>
          <w:sz w:val="24"/>
          <w:szCs w:val="24"/>
        </w:rPr>
        <w:t xml:space="preserve">                Eng. Civil  CREA/RS 212.966                                      </w:t>
      </w:r>
      <w:r>
        <w:rPr>
          <w:rFonts w:hint="default" w:ascii="Arial" w:hAnsi="Arial" w:cs="Arial"/>
          <w:sz w:val="24"/>
          <w:szCs w:val="24"/>
          <w:lang w:val="pt-BR"/>
        </w:rPr>
        <w:t xml:space="preserve">Vice-prefeito no exercício do   </w:t>
      </w:r>
      <w:r>
        <w:rPr>
          <w:rFonts w:hint="default" w:ascii="Arial" w:hAnsi="Arial" w:cs="Arial"/>
          <w:sz w:val="24"/>
          <w:szCs w:val="24"/>
          <w:lang w:val="pt-BR"/>
        </w:rPr>
        <w:tab/>
        <w:t/>
      </w:r>
      <w:r>
        <w:rPr>
          <w:rFonts w:hint="default" w:ascii="Arial" w:hAnsi="Arial" w:cs="Arial"/>
          <w:sz w:val="24"/>
          <w:szCs w:val="24"/>
          <w:lang w:val="pt-BR"/>
        </w:rPr>
        <w:tab/>
        <w:t/>
      </w:r>
      <w:r>
        <w:rPr>
          <w:rFonts w:hint="default" w:ascii="Arial" w:hAnsi="Arial" w:cs="Arial"/>
          <w:sz w:val="24"/>
          <w:szCs w:val="24"/>
          <w:lang w:val="pt-BR"/>
        </w:rPr>
        <w:tab/>
        <w:t/>
      </w:r>
      <w:r>
        <w:rPr>
          <w:rFonts w:hint="default" w:ascii="Arial" w:hAnsi="Arial" w:cs="Arial"/>
          <w:sz w:val="24"/>
          <w:szCs w:val="24"/>
          <w:lang w:val="pt-BR"/>
        </w:rPr>
        <w:tab/>
        <w:t/>
      </w:r>
      <w:r>
        <w:rPr>
          <w:rFonts w:hint="default" w:ascii="Arial" w:hAnsi="Arial" w:cs="Arial"/>
          <w:sz w:val="24"/>
          <w:szCs w:val="24"/>
          <w:lang w:val="pt-BR"/>
        </w:rPr>
        <w:tab/>
        <w:t/>
      </w:r>
      <w:r>
        <w:rPr>
          <w:rFonts w:hint="default" w:ascii="Arial" w:hAnsi="Arial" w:cs="Arial"/>
          <w:sz w:val="24"/>
          <w:szCs w:val="24"/>
          <w:lang w:val="pt-BR"/>
        </w:rPr>
        <w:tab/>
        <w:t/>
      </w:r>
      <w:r>
        <w:rPr>
          <w:rFonts w:hint="default" w:ascii="Arial" w:hAnsi="Arial" w:cs="Arial"/>
          <w:sz w:val="24"/>
          <w:szCs w:val="24"/>
          <w:lang w:val="pt-BR"/>
        </w:rPr>
        <w:tab/>
        <w:t/>
      </w:r>
      <w:r>
        <w:rPr>
          <w:rFonts w:hint="default" w:ascii="Arial" w:hAnsi="Arial" w:cs="Arial"/>
          <w:sz w:val="24"/>
          <w:szCs w:val="24"/>
          <w:lang w:val="pt-BR"/>
        </w:rPr>
        <w:tab/>
        <w:t xml:space="preserve">  cargo de </w:t>
      </w:r>
      <w:r>
        <w:rPr>
          <w:rFonts w:hint="default" w:ascii="Arial" w:hAnsi="Arial" w:cs="Arial"/>
          <w:sz w:val="24"/>
          <w:szCs w:val="24"/>
        </w:rPr>
        <w:t>Prefeito Municipal</w:t>
      </w: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ind w:firstLine="708"/>
        <w:jc w:val="both"/>
        <w:textAlignment w:val="auto"/>
        <w:rPr>
          <w:rFonts w:hint="default" w:ascii="Arial" w:hAnsi="Arial" w:cs="Arial"/>
          <w:sz w:val="24"/>
          <w:szCs w:val="24"/>
        </w:rPr>
      </w:pPr>
    </w:p>
    <w:p>
      <w:pPr>
        <w:keepNext w:val="0"/>
        <w:keepLines w:val="0"/>
        <w:pageBreakBefore w:val="0"/>
        <w:widowControl/>
        <w:kinsoku/>
        <w:overflowPunct/>
        <w:topLinePunct w:val="0"/>
        <w:bidi w:val="0"/>
        <w:spacing w:after="0" w:line="360" w:lineRule="auto"/>
        <w:textAlignment w:val="auto"/>
        <w:rPr>
          <w:rFonts w:hint="default" w:ascii="Arial" w:hAnsi="Arial" w:cs="Arial"/>
          <w:sz w:val="24"/>
          <w:szCs w:val="24"/>
        </w:rPr>
      </w:pPr>
    </w:p>
    <w:sectPr>
      <w:headerReference r:id="rId5" w:type="default"/>
      <w:footerReference r:id="rId6" w:type="default"/>
      <w:pgSz w:w="11906" w:h="16838"/>
      <w:pgMar w:top="2268" w:right="1134" w:bottom="1701"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zSVju0AAA&#10;AAUBAAAPAAAAAAAAAAEAIAAAACIAAABkcnMvZG93bnJldi54bWxQSwECFAAUAAAACACHTuJASrwb&#10;7dECAAApBgAADgAAAAAAAAABACAAAAAfAQAAZHJzL2Uyb0RvYy54bWxQSwUGAAAAAAYABgBZAQAA&#10;YgY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lang w:eastAsia="pt-BR"/>
      </w:rPr>
      <w:drawing>
        <wp:anchor distT="0" distB="0" distL="114300" distR="114300" simplePos="0" relativeHeight="251660288" behindDoc="1" locked="0" layoutInCell="1" allowOverlap="1">
          <wp:simplePos x="0" y="0"/>
          <wp:positionH relativeFrom="column">
            <wp:posOffset>-1101090</wp:posOffset>
          </wp:positionH>
          <wp:positionV relativeFrom="paragraph">
            <wp:posOffset>-213995</wp:posOffset>
          </wp:positionV>
          <wp:extent cx="7623810" cy="832485"/>
          <wp:effectExtent l="0" t="0" r="0" b="571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544" cy="83272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eastAsia="pt-BR"/>
      </w:rPr>
      <w:drawing>
        <wp:anchor distT="0" distB="0" distL="114300" distR="114300" simplePos="0" relativeHeight="251659264" behindDoc="1" locked="0" layoutInCell="1" allowOverlap="1">
          <wp:simplePos x="0" y="0"/>
          <wp:positionH relativeFrom="column">
            <wp:posOffset>-1101090</wp:posOffset>
          </wp:positionH>
          <wp:positionV relativeFrom="paragraph">
            <wp:posOffset>-447040</wp:posOffset>
          </wp:positionV>
          <wp:extent cx="7622540" cy="11493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2519" cy="11490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D5EE9B"/>
    <w:multiLevelType w:val="singleLevel"/>
    <w:tmpl w:val="A4D5EE9B"/>
    <w:lvl w:ilvl="0" w:tentative="0">
      <w:start w:val="1"/>
      <w:numFmt w:val="decimal"/>
      <w:suff w:val="space"/>
      <w:lvlText w:val="%1."/>
      <w:lvlJc w:val="left"/>
    </w:lvl>
  </w:abstractNum>
  <w:abstractNum w:abstractNumId="1">
    <w:nsid w:val="C5EEA146"/>
    <w:multiLevelType w:val="singleLevel"/>
    <w:tmpl w:val="C5EEA146"/>
    <w:lvl w:ilvl="0" w:tentative="0">
      <w:start w:val="5"/>
      <w:numFmt w:val="decimal"/>
      <w:suff w:val="space"/>
      <w:lvlText w:val="%1."/>
      <w:lvlJc w:val="left"/>
    </w:lvl>
  </w:abstractNum>
  <w:abstractNum w:abstractNumId="2">
    <w:nsid w:val="DF80B755"/>
    <w:multiLevelType w:val="singleLevel"/>
    <w:tmpl w:val="DF80B755"/>
    <w:lvl w:ilvl="0" w:tentative="0">
      <w:start w:val="6"/>
      <w:numFmt w:val="decimal"/>
      <w:suff w:val="space"/>
      <w:lvlText w:val="%1."/>
      <w:lvlJc w:val="left"/>
    </w:lvl>
  </w:abstractNum>
  <w:abstractNum w:abstractNumId="3">
    <w:nsid w:val="64EBBF29"/>
    <w:multiLevelType w:val="singleLevel"/>
    <w:tmpl w:val="64EBBF29"/>
    <w:lvl w:ilvl="0" w:tentative="0">
      <w:start w:val="13"/>
      <w:numFmt w:val="decimal"/>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FB"/>
    <w:rsid w:val="004D08FB"/>
    <w:rsid w:val="00B51C6A"/>
    <w:rsid w:val="00D64A57"/>
    <w:rsid w:val="09DF68E3"/>
    <w:rsid w:val="105A46BB"/>
    <w:rsid w:val="17F673BF"/>
    <w:rsid w:val="2378337E"/>
    <w:rsid w:val="29080D00"/>
    <w:rsid w:val="32A61DA7"/>
    <w:rsid w:val="34545741"/>
    <w:rsid w:val="4135001C"/>
    <w:rsid w:val="44953938"/>
    <w:rsid w:val="4EC15329"/>
    <w:rsid w:val="6B61769D"/>
    <w:rsid w:val="6B6375A2"/>
    <w:rsid w:val="6D1D2712"/>
    <w:rsid w:val="77F54AD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age number"/>
    <w:basedOn w:val="2"/>
    <w:uiPriority w:val="0"/>
  </w:style>
  <w:style w:type="paragraph" w:styleId="5">
    <w:name w:val="Body Text"/>
    <w:basedOn w:val="1"/>
    <w:uiPriority w:val="0"/>
    <w:pPr>
      <w:tabs>
        <w:tab w:val="left" w:pos="4253"/>
      </w:tabs>
      <w:spacing w:before="120" w:line="360" w:lineRule="auto"/>
      <w:jc w:val="both"/>
    </w:pPr>
    <w:rPr>
      <w:rFonts w:ascii="Arial" w:hAnsi="Arial"/>
      <w:sz w:val="22"/>
    </w:rPr>
  </w:style>
  <w:style w:type="paragraph" w:styleId="6">
    <w:name w:val="Plain Text"/>
    <w:basedOn w:val="1"/>
    <w:uiPriority w:val="0"/>
    <w:rPr>
      <w:rFonts w:ascii="Courier New" w:hAnsi="Courier New"/>
    </w:rPr>
  </w:style>
  <w:style w:type="paragraph" w:styleId="7">
    <w:name w:val="header"/>
    <w:basedOn w:val="1"/>
    <w:link w:val="10"/>
    <w:unhideWhenUsed/>
    <w:uiPriority w:val="99"/>
    <w:pPr>
      <w:tabs>
        <w:tab w:val="center" w:pos="4252"/>
        <w:tab w:val="right" w:pos="8504"/>
      </w:tabs>
      <w:spacing w:after="0" w:line="240" w:lineRule="auto"/>
    </w:pPr>
  </w:style>
  <w:style w:type="paragraph" w:styleId="8">
    <w:name w:val="footer"/>
    <w:basedOn w:val="1"/>
    <w:link w:val="11"/>
    <w:unhideWhenUsed/>
    <w:qFormat/>
    <w:uiPriority w:val="99"/>
    <w:pPr>
      <w:tabs>
        <w:tab w:val="center" w:pos="4252"/>
        <w:tab w:val="right" w:pos="8504"/>
      </w:tabs>
      <w:spacing w:after="0" w:line="240" w:lineRule="auto"/>
    </w:pPr>
  </w:style>
  <w:style w:type="paragraph" w:styleId="9">
    <w:name w:val="Balloon Text"/>
    <w:basedOn w:val="1"/>
    <w:link w:val="12"/>
    <w:semiHidden/>
    <w:unhideWhenUsed/>
    <w:uiPriority w:val="99"/>
    <w:pPr>
      <w:spacing w:after="0" w:line="240" w:lineRule="auto"/>
    </w:pPr>
    <w:rPr>
      <w:rFonts w:ascii="Tahoma" w:hAnsi="Tahoma" w:cs="Tahoma"/>
      <w:sz w:val="16"/>
      <w:szCs w:val="16"/>
    </w:rPr>
  </w:style>
  <w:style w:type="character" w:customStyle="1" w:styleId="10">
    <w:name w:val="Cabeçalho Char"/>
    <w:basedOn w:val="2"/>
    <w:link w:val="7"/>
    <w:uiPriority w:val="99"/>
  </w:style>
  <w:style w:type="character" w:customStyle="1" w:styleId="11">
    <w:name w:val="Rodapé Char"/>
    <w:basedOn w:val="2"/>
    <w:link w:val="8"/>
    <w:uiPriority w:val="99"/>
  </w:style>
  <w:style w:type="character" w:customStyle="1" w:styleId="12">
    <w:name w:val="Texto de balão Char"/>
    <w:basedOn w:val="2"/>
    <w:link w:val="9"/>
    <w:semiHidden/>
    <w:uiPriority w:val="99"/>
    <w:rPr>
      <w:rFonts w:ascii="Tahoma" w:hAnsi="Tahoma" w:cs="Tahoma"/>
      <w:sz w:val="16"/>
      <w:szCs w:val="16"/>
    </w:rPr>
  </w:style>
  <w:style w:type="paragraph" w:customStyle="1" w:styleId="13">
    <w:name w:val="Texto sem Formatação2"/>
    <w:basedOn w:val="1"/>
    <w:uiPriority w:val="0"/>
    <w:rPr>
      <w:rFonts w:ascii="Courier New" w:hAnsi="Courier New" w:eastAsia="Times New Roman" w:cs="Courier New"/>
      <w:sz w:val="20"/>
      <w:szCs w:val="20"/>
    </w:rPr>
  </w:style>
  <w:style w:type="paragraph" w:styleId="14">
    <w:name w:val="List Paragraph"/>
    <w:basedOn w:val="1"/>
    <w:qFormat/>
    <w:uiPriority w:val="0"/>
    <w:pPr>
      <w:ind w:left="708" w:right="0" w:firstLine="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4</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2024-03-13T12:29:00Z</dcterms:created>
  <dc:creator>Windows</dc:creator>
  <cp:lastModifiedBy>Usuario</cp:lastModifiedBy>
  <dcterms:modified xsi:type="dcterms:W3CDTF">2024-04-18T12:39:26Z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B50E4F5515BB428A8834B0BF6756AB0E</vt:lpwstr>
  </property>
</Properties>
</file>