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A" w:rsidRPr="00F57AE7" w:rsidRDefault="00171ADA" w:rsidP="00171ADA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7AE7">
        <w:rPr>
          <w:rFonts w:ascii="Times New Roman" w:hAnsi="Times New Roman" w:cs="Times New Roman"/>
          <w:b/>
          <w:bCs/>
          <w:sz w:val="26"/>
          <w:szCs w:val="26"/>
        </w:rPr>
        <w:t xml:space="preserve">ATA DA AUDIÊNCIA PÚBLICA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F57A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LDO e LOA </w:t>
      </w:r>
      <w:r w:rsidRPr="00F57AE7">
        <w:rPr>
          <w:rFonts w:ascii="Times New Roman" w:hAnsi="Times New Roman" w:cs="Times New Roman"/>
          <w:b/>
          <w:bCs/>
          <w:sz w:val="26"/>
          <w:szCs w:val="26"/>
        </w:rPr>
        <w:t>2022</w:t>
      </w:r>
    </w:p>
    <w:p w:rsidR="00171ADA" w:rsidRPr="00F57AE7" w:rsidRDefault="00171ADA" w:rsidP="00171ADA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1ADA" w:rsidRPr="00600D71" w:rsidRDefault="00171ADA" w:rsidP="00171AD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7AE7">
        <w:rPr>
          <w:rFonts w:ascii="Times New Roman" w:hAnsi="Times New Roman" w:cs="Times New Roman"/>
          <w:sz w:val="26"/>
          <w:szCs w:val="26"/>
        </w:rPr>
        <w:t xml:space="preserve">Aos vinte e </w:t>
      </w:r>
      <w:r>
        <w:rPr>
          <w:rFonts w:ascii="Times New Roman" w:hAnsi="Times New Roman" w:cs="Times New Roman"/>
          <w:sz w:val="26"/>
          <w:szCs w:val="26"/>
        </w:rPr>
        <w:t xml:space="preserve">três </w:t>
      </w:r>
      <w:r w:rsidRPr="00F57AE7">
        <w:rPr>
          <w:rFonts w:ascii="Times New Roman" w:hAnsi="Times New Roman" w:cs="Times New Roman"/>
          <w:sz w:val="26"/>
          <w:szCs w:val="26"/>
        </w:rPr>
        <w:t>dias do mês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Julho</w:t>
      </w:r>
      <w:proofErr w:type="gramEnd"/>
      <w:r w:rsidRPr="00F57AE7">
        <w:rPr>
          <w:rFonts w:ascii="Times New Roman" w:hAnsi="Times New Roman" w:cs="Times New Roman"/>
          <w:sz w:val="26"/>
          <w:szCs w:val="26"/>
        </w:rPr>
        <w:t xml:space="preserve"> do ano de dois mil e vinte e um, tendo como local as dependências da Câmara Municipal de Vereadores de Estação, Estado do Rio Grande do Sul, estabelecida na Rua José Dalpinzol, 85 – Bairro: Florestinha, ás quatorze horas, ocorreu Audiência Pública </w:t>
      </w:r>
      <w:r>
        <w:rPr>
          <w:rFonts w:ascii="Times New Roman" w:hAnsi="Times New Roman" w:cs="Times New Roman"/>
          <w:sz w:val="26"/>
          <w:szCs w:val="26"/>
        </w:rPr>
        <w:t xml:space="preserve">onde o contador apresentou a </w:t>
      </w:r>
      <w:r w:rsidRPr="00F57AE7">
        <w:rPr>
          <w:rFonts w:ascii="Times New Roman" w:hAnsi="Times New Roman" w:cs="Times New Roman"/>
          <w:sz w:val="26"/>
          <w:szCs w:val="26"/>
        </w:rPr>
        <w:t xml:space="preserve">proposta da Lei </w:t>
      </w:r>
      <w:r>
        <w:rPr>
          <w:rFonts w:ascii="Times New Roman" w:hAnsi="Times New Roman" w:cs="Times New Roman"/>
          <w:sz w:val="26"/>
          <w:szCs w:val="26"/>
        </w:rPr>
        <w:t xml:space="preserve">de Diretrizes Orçamentárias e Lei Orçamentária Anual para o exercício </w:t>
      </w:r>
      <w:r w:rsidRPr="00600D71">
        <w:rPr>
          <w:rFonts w:ascii="Times New Roman" w:hAnsi="Times New Roman" w:cs="Times New Roman"/>
          <w:sz w:val="26"/>
          <w:szCs w:val="26"/>
        </w:rPr>
        <w:t>2022. Estiveram presentes o Senhor Prefeito Municipal Geverson Zimmermann, Vice-Prefeito e atual Secretário da Fazenda Alciones Domingos Conte, Contador Paulo Henrique Wasmuth, Presidente da Câmara Sra. Cirilde Maria Braciak,</w:t>
      </w:r>
      <w:r w:rsidR="00600D71" w:rsidRPr="00600D71">
        <w:rPr>
          <w:rFonts w:ascii="Times New Roman" w:hAnsi="Times New Roman" w:cs="Times New Roman"/>
          <w:sz w:val="26"/>
          <w:szCs w:val="26"/>
        </w:rPr>
        <w:t xml:space="preserve"> Vereadores Ramiris dos Santos e </w:t>
      </w:r>
      <w:r w:rsidRPr="00600D71">
        <w:rPr>
          <w:rFonts w:ascii="Times New Roman" w:hAnsi="Times New Roman" w:cs="Times New Roman"/>
          <w:sz w:val="26"/>
          <w:szCs w:val="26"/>
        </w:rPr>
        <w:t>Vilson Luiz Tri</w:t>
      </w:r>
      <w:r w:rsidR="00600D71" w:rsidRPr="00600D71">
        <w:rPr>
          <w:rFonts w:ascii="Times New Roman" w:hAnsi="Times New Roman" w:cs="Times New Roman"/>
          <w:sz w:val="26"/>
          <w:szCs w:val="26"/>
        </w:rPr>
        <w:t>ques,</w:t>
      </w:r>
      <w:r w:rsidRPr="00600D71">
        <w:rPr>
          <w:rFonts w:ascii="Times New Roman" w:hAnsi="Times New Roman" w:cs="Times New Roman"/>
          <w:sz w:val="26"/>
          <w:szCs w:val="26"/>
        </w:rPr>
        <w:t xml:space="preserve"> Secretário da Assistência </w:t>
      </w:r>
      <w:r w:rsidR="00600D71" w:rsidRPr="00600D71">
        <w:rPr>
          <w:rFonts w:ascii="Times New Roman" w:hAnsi="Times New Roman" w:cs="Times New Roman"/>
          <w:sz w:val="26"/>
          <w:szCs w:val="26"/>
        </w:rPr>
        <w:t>Social Luís Fernando Espessoto,</w:t>
      </w:r>
      <w:r w:rsidR="00281D41">
        <w:rPr>
          <w:rFonts w:ascii="Times New Roman" w:hAnsi="Times New Roman" w:cs="Times New Roman"/>
          <w:sz w:val="26"/>
          <w:szCs w:val="26"/>
        </w:rPr>
        <w:t xml:space="preserve"> Secretário de Obras José Carlos Spadari,</w:t>
      </w:r>
      <w:r w:rsidR="00600D71" w:rsidRPr="00600D71">
        <w:rPr>
          <w:rFonts w:ascii="Times New Roman" w:hAnsi="Times New Roman" w:cs="Times New Roman"/>
          <w:sz w:val="26"/>
          <w:szCs w:val="26"/>
        </w:rPr>
        <w:t xml:space="preserve"> </w:t>
      </w:r>
      <w:r w:rsidRPr="00600D71">
        <w:rPr>
          <w:rFonts w:ascii="Times New Roman" w:hAnsi="Times New Roman" w:cs="Times New Roman"/>
          <w:sz w:val="26"/>
          <w:szCs w:val="26"/>
        </w:rPr>
        <w:t>funcionári</w:t>
      </w:r>
      <w:r w:rsidR="00600D71" w:rsidRPr="00600D71">
        <w:rPr>
          <w:rFonts w:ascii="Times New Roman" w:hAnsi="Times New Roman" w:cs="Times New Roman"/>
          <w:sz w:val="26"/>
          <w:szCs w:val="26"/>
        </w:rPr>
        <w:t>as Ciriane Carteri e Lisiane</w:t>
      </w:r>
      <w:bookmarkStart w:id="0" w:name="_GoBack"/>
      <w:bookmarkEnd w:id="0"/>
      <w:r w:rsidR="00600D71" w:rsidRPr="00600D71">
        <w:rPr>
          <w:rFonts w:ascii="Times New Roman" w:hAnsi="Times New Roman" w:cs="Times New Roman"/>
          <w:sz w:val="26"/>
          <w:szCs w:val="26"/>
        </w:rPr>
        <w:t xml:space="preserve"> de Andrades Frank, co</w:t>
      </w:r>
      <w:r w:rsidRPr="00600D71">
        <w:rPr>
          <w:rFonts w:ascii="Times New Roman" w:hAnsi="Times New Roman" w:cs="Times New Roman"/>
          <w:sz w:val="26"/>
          <w:szCs w:val="26"/>
        </w:rPr>
        <w:t>nforme assinaturas abaixo.</w:t>
      </w:r>
    </w:p>
    <w:p w:rsidR="00171ADA" w:rsidRPr="00600D71" w:rsidRDefault="00171ADA" w:rsidP="00171ADA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71ADA" w:rsidRPr="00F57AE7" w:rsidRDefault="00171ADA" w:rsidP="00171ADA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7AE7">
        <w:rPr>
          <w:rFonts w:ascii="Times New Roman" w:hAnsi="Times New Roman" w:cs="Times New Roman"/>
          <w:sz w:val="26"/>
          <w:szCs w:val="26"/>
        </w:rPr>
        <w:t>Plenário Clair Armando Miotto, em 2</w:t>
      </w:r>
      <w:r>
        <w:rPr>
          <w:rFonts w:ascii="Times New Roman" w:hAnsi="Times New Roman" w:cs="Times New Roman"/>
          <w:sz w:val="26"/>
          <w:szCs w:val="26"/>
        </w:rPr>
        <w:t xml:space="preserve">3 de </w:t>
      </w:r>
      <w:proofErr w:type="gramStart"/>
      <w:r>
        <w:rPr>
          <w:rFonts w:ascii="Times New Roman" w:hAnsi="Times New Roman" w:cs="Times New Roman"/>
          <w:sz w:val="26"/>
          <w:szCs w:val="26"/>
        </w:rPr>
        <w:t>Julh</w:t>
      </w:r>
      <w:r w:rsidRPr="00F57AE7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F57AE7">
        <w:rPr>
          <w:rFonts w:ascii="Times New Roman" w:hAnsi="Times New Roman" w:cs="Times New Roman"/>
          <w:sz w:val="26"/>
          <w:szCs w:val="26"/>
        </w:rPr>
        <w:t xml:space="preserve"> de 2021.</w:t>
      </w:r>
    </w:p>
    <w:p w:rsidR="00171ADA" w:rsidRPr="00DD471D" w:rsidRDefault="00171ADA" w:rsidP="00171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D8" w:rsidRDefault="003255D8"/>
    <w:sectPr w:rsidR="003255D8" w:rsidSect="00394470">
      <w:pgSz w:w="11906" w:h="16838"/>
      <w:pgMar w:top="3119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A"/>
    <w:rsid w:val="001329A0"/>
    <w:rsid w:val="00171ADA"/>
    <w:rsid w:val="00281D41"/>
    <w:rsid w:val="003255D8"/>
    <w:rsid w:val="00600D71"/>
    <w:rsid w:val="00613CC8"/>
    <w:rsid w:val="00B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A3B3"/>
  <w15:chartTrackingRefBased/>
  <w15:docId w15:val="{9DE98F30-09D1-4D4E-A5D9-9940C10E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2021-07-23T18:21:00Z</cp:lastPrinted>
  <dcterms:created xsi:type="dcterms:W3CDTF">2021-07-22T11:02:00Z</dcterms:created>
  <dcterms:modified xsi:type="dcterms:W3CDTF">2021-07-23T18:31:00Z</dcterms:modified>
</cp:coreProperties>
</file>